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D2F15" w14:textId="77777777" w:rsidR="0099725A" w:rsidRDefault="003B16D6">
      <w:pPr>
        <w:tabs>
          <w:tab w:val="center" w:pos="1006"/>
          <w:tab w:val="center" w:pos="4538"/>
          <w:tab w:val="right" w:pos="8829"/>
        </w:tabs>
        <w:spacing w:after="0" w:line="259" w:lineRule="auto"/>
        <w:ind w:left="0" w:right="0" w:firstLine="0"/>
        <w:jc w:val="left"/>
      </w:pPr>
      <w:r>
        <w:rPr>
          <w:rFonts w:ascii="Calibri" w:eastAsia="Calibri" w:hAnsi="Calibri" w:cs="Calibri"/>
          <w:sz w:val="22"/>
        </w:rPr>
        <w:tab/>
      </w:r>
      <w:r>
        <w:rPr>
          <w:rFonts w:ascii="Arial" w:eastAsia="Arial" w:hAnsi="Arial" w:cs="Arial"/>
          <w:sz w:val="16"/>
        </w:rPr>
        <w:t>15 Ocak 2021 CUMA</w:t>
      </w:r>
      <w:r>
        <w:rPr>
          <w:sz w:val="24"/>
        </w:rPr>
        <w:t xml:space="preserve"> </w:t>
      </w:r>
      <w:r>
        <w:rPr>
          <w:sz w:val="24"/>
        </w:rPr>
        <w:tab/>
      </w:r>
      <w:r>
        <w:rPr>
          <w:rFonts w:ascii="Palatino Linotype" w:eastAsia="Palatino Linotype" w:hAnsi="Palatino Linotype" w:cs="Palatino Linotype"/>
          <w:b/>
          <w:color w:val="800000"/>
          <w:sz w:val="24"/>
        </w:rPr>
        <w:t>Resmî Gazete</w:t>
      </w:r>
      <w:r>
        <w:rPr>
          <w:sz w:val="24"/>
        </w:rPr>
        <w:t xml:space="preserve"> </w:t>
      </w:r>
      <w:r>
        <w:rPr>
          <w:sz w:val="24"/>
        </w:rPr>
        <w:tab/>
      </w:r>
      <w:r>
        <w:rPr>
          <w:rFonts w:ascii="Arial" w:eastAsia="Arial" w:hAnsi="Arial" w:cs="Arial"/>
          <w:sz w:val="24"/>
          <w:vertAlign w:val="superscript"/>
        </w:rPr>
        <w:t>Sayı : 31365</w:t>
      </w:r>
      <w:r>
        <w:rPr>
          <w:sz w:val="24"/>
        </w:rPr>
        <w:t xml:space="preserve"> </w:t>
      </w:r>
    </w:p>
    <w:p w14:paraId="1DB423B4" w14:textId="77777777" w:rsidR="0099725A" w:rsidRDefault="003B16D6">
      <w:pPr>
        <w:spacing w:after="170" w:line="259" w:lineRule="auto"/>
        <w:ind w:left="142" w:right="-103" w:firstLine="0"/>
        <w:jc w:val="left"/>
      </w:pPr>
      <w:r>
        <w:rPr>
          <w:rFonts w:ascii="Calibri" w:eastAsia="Calibri" w:hAnsi="Calibri" w:cs="Calibri"/>
          <w:noProof/>
          <w:sz w:val="22"/>
        </w:rPr>
        <mc:AlternateContent>
          <mc:Choice Requires="wpg">
            <w:drawing>
              <wp:inline distT="0" distB="0" distL="0" distR="0" wp14:anchorId="49EECB57" wp14:editId="68FBA909">
                <wp:extent cx="5581727" cy="12192"/>
                <wp:effectExtent l="0" t="0" r="0" b="0"/>
                <wp:docPr id="10392" name="Group 10392"/>
                <wp:cNvGraphicFramePr/>
                <a:graphic xmlns:a="http://schemas.openxmlformats.org/drawingml/2006/main">
                  <a:graphicData uri="http://schemas.microsoft.com/office/word/2010/wordprocessingGroup">
                    <wpg:wgp>
                      <wpg:cNvGrpSpPr/>
                      <wpg:grpSpPr>
                        <a:xfrm>
                          <a:off x="0" y="0"/>
                          <a:ext cx="5581727" cy="12192"/>
                          <a:chOff x="0" y="0"/>
                          <a:chExt cx="5581727" cy="12192"/>
                        </a:xfrm>
                      </wpg:grpSpPr>
                      <wps:wsp>
                        <wps:cNvPr id="13180" name="Shape 13180"/>
                        <wps:cNvSpPr/>
                        <wps:spPr>
                          <a:xfrm>
                            <a:off x="0" y="0"/>
                            <a:ext cx="1861058" cy="12192"/>
                          </a:xfrm>
                          <a:custGeom>
                            <a:avLst/>
                            <a:gdLst/>
                            <a:ahLst/>
                            <a:cxnLst/>
                            <a:rect l="0" t="0" r="0" b="0"/>
                            <a:pathLst>
                              <a:path w="1861058" h="12192">
                                <a:moveTo>
                                  <a:pt x="0" y="0"/>
                                </a:moveTo>
                                <a:lnTo>
                                  <a:pt x="1861058" y="0"/>
                                </a:lnTo>
                                <a:lnTo>
                                  <a:pt x="1861058" y="12192"/>
                                </a:lnTo>
                                <a:lnTo>
                                  <a:pt x="0" y="12192"/>
                                </a:lnTo>
                                <a:lnTo>
                                  <a:pt x="0" y="0"/>
                                </a:lnTo>
                              </a:path>
                            </a:pathLst>
                          </a:custGeom>
                          <a:ln w="0" cap="flat">
                            <a:miter lim="127000"/>
                          </a:ln>
                        </wps:spPr>
                        <wps:style>
                          <a:lnRef idx="0">
                            <a:srgbClr val="000000">
                              <a:alpha val="0"/>
                            </a:srgbClr>
                          </a:lnRef>
                          <a:fillRef idx="1">
                            <a:srgbClr val="660066"/>
                          </a:fillRef>
                          <a:effectRef idx="0">
                            <a:scrgbClr r="0" g="0" b="0"/>
                          </a:effectRef>
                          <a:fontRef idx="none"/>
                        </wps:style>
                        <wps:bodyPr/>
                      </wps:wsp>
                      <wps:wsp>
                        <wps:cNvPr id="13181" name="Shape 13181"/>
                        <wps:cNvSpPr/>
                        <wps:spPr>
                          <a:xfrm>
                            <a:off x="1861134"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660066"/>
                          </a:fillRef>
                          <a:effectRef idx="0">
                            <a:scrgbClr r="0" g="0" b="0"/>
                          </a:effectRef>
                          <a:fontRef idx="none"/>
                        </wps:style>
                        <wps:bodyPr/>
                      </wps:wsp>
                      <wps:wsp>
                        <wps:cNvPr id="13182" name="Shape 13182"/>
                        <wps:cNvSpPr/>
                        <wps:spPr>
                          <a:xfrm>
                            <a:off x="1873326" y="0"/>
                            <a:ext cx="1850390" cy="12192"/>
                          </a:xfrm>
                          <a:custGeom>
                            <a:avLst/>
                            <a:gdLst/>
                            <a:ahLst/>
                            <a:cxnLst/>
                            <a:rect l="0" t="0" r="0" b="0"/>
                            <a:pathLst>
                              <a:path w="1850390" h="12192">
                                <a:moveTo>
                                  <a:pt x="0" y="0"/>
                                </a:moveTo>
                                <a:lnTo>
                                  <a:pt x="1850390" y="0"/>
                                </a:lnTo>
                                <a:lnTo>
                                  <a:pt x="1850390" y="12192"/>
                                </a:lnTo>
                                <a:lnTo>
                                  <a:pt x="0" y="12192"/>
                                </a:lnTo>
                                <a:lnTo>
                                  <a:pt x="0" y="0"/>
                                </a:lnTo>
                              </a:path>
                            </a:pathLst>
                          </a:custGeom>
                          <a:ln w="0" cap="flat">
                            <a:miter lim="127000"/>
                          </a:ln>
                        </wps:spPr>
                        <wps:style>
                          <a:lnRef idx="0">
                            <a:srgbClr val="000000">
                              <a:alpha val="0"/>
                            </a:srgbClr>
                          </a:lnRef>
                          <a:fillRef idx="1">
                            <a:srgbClr val="660066"/>
                          </a:fillRef>
                          <a:effectRef idx="0">
                            <a:scrgbClr r="0" g="0" b="0"/>
                          </a:effectRef>
                          <a:fontRef idx="none"/>
                        </wps:style>
                        <wps:bodyPr/>
                      </wps:wsp>
                      <wps:wsp>
                        <wps:cNvPr id="13183" name="Shape 13183"/>
                        <wps:cNvSpPr/>
                        <wps:spPr>
                          <a:xfrm>
                            <a:off x="3723716"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660066"/>
                          </a:fillRef>
                          <a:effectRef idx="0">
                            <a:scrgbClr r="0" g="0" b="0"/>
                          </a:effectRef>
                          <a:fontRef idx="none"/>
                        </wps:style>
                        <wps:bodyPr/>
                      </wps:wsp>
                      <wps:wsp>
                        <wps:cNvPr id="13184" name="Shape 13184"/>
                        <wps:cNvSpPr/>
                        <wps:spPr>
                          <a:xfrm>
                            <a:off x="3735909" y="0"/>
                            <a:ext cx="1845818" cy="12192"/>
                          </a:xfrm>
                          <a:custGeom>
                            <a:avLst/>
                            <a:gdLst/>
                            <a:ahLst/>
                            <a:cxnLst/>
                            <a:rect l="0" t="0" r="0" b="0"/>
                            <a:pathLst>
                              <a:path w="1845818" h="12192">
                                <a:moveTo>
                                  <a:pt x="0" y="0"/>
                                </a:moveTo>
                                <a:lnTo>
                                  <a:pt x="1845818" y="0"/>
                                </a:lnTo>
                                <a:lnTo>
                                  <a:pt x="1845818" y="12192"/>
                                </a:lnTo>
                                <a:lnTo>
                                  <a:pt x="0" y="12192"/>
                                </a:lnTo>
                                <a:lnTo>
                                  <a:pt x="0" y="0"/>
                                </a:lnTo>
                              </a:path>
                            </a:pathLst>
                          </a:custGeom>
                          <a:ln w="0" cap="flat">
                            <a:miter lim="127000"/>
                          </a:ln>
                        </wps:spPr>
                        <wps:style>
                          <a:lnRef idx="0">
                            <a:srgbClr val="000000">
                              <a:alpha val="0"/>
                            </a:srgbClr>
                          </a:lnRef>
                          <a:fillRef idx="1">
                            <a:srgbClr val="660066"/>
                          </a:fillRef>
                          <a:effectRef idx="0">
                            <a:scrgbClr r="0" g="0" b="0"/>
                          </a:effectRef>
                          <a:fontRef idx="none"/>
                        </wps:style>
                        <wps:bodyPr/>
                      </wps:wsp>
                    </wpg:wgp>
                  </a:graphicData>
                </a:graphic>
              </wp:inline>
            </w:drawing>
          </mc:Choice>
          <mc:Fallback xmlns:a="http://schemas.openxmlformats.org/drawingml/2006/main">
            <w:pict>
              <v:group id="Group 10392" style="width:439.506pt;height:0.960022pt;mso-position-horizontal-relative:char;mso-position-vertical-relative:line" coordsize="55817,121">
                <v:shape id="Shape 13185" style="position:absolute;width:18610;height:121;left:0;top:0;" coordsize="1861058,12192" path="m0,0l1861058,0l1861058,12192l0,12192l0,0">
                  <v:stroke weight="0pt" endcap="flat" joinstyle="miter" miterlimit="10" on="false" color="#000000" opacity="0"/>
                  <v:fill on="true" color="#660066"/>
                </v:shape>
                <v:shape id="Shape 13186" style="position:absolute;width:121;height:121;left:18611;top:0;" coordsize="12192,12192" path="m0,0l12192,0l12192,12192l0,12192l0,0">
                  <v:stroke weight="0pt" endcap="flat" joinstyle="miter" miterlimit="10" on="false" color="#000000" opacity="0"/>
                  <v:fill on="true" color="#660066"/>
                </v:shape>
                <v:shape id="Shape 13187" style="position:absolute;width:18503;height:121;left:18733;top:0;" coordsize="1850390,12192" path="m0,0l1850390,0l1850390,12192l0,12192l0,0">
                  <v:stroke weight="0pt" endcap="flat" joinstyle="miter" miterlimit="10" on="false" color="#000000" opacity="0"/>
                  <v:fill on="true" color="#660066"/>
                </v:shape>
                <v:shape id="Shape 13188" style="position:absolute;width:121;height:121;left:37237;top:0;" coordsize="12192,12192" path="m0,0l12192,0l12192,12192l0,12192l0,0">
                  <v:stroke weight="0pt" endcap="flat" joinstyle="miter" miterlimit="10" on="false" color="#000000" opacity="0"/>
                  <v:fill on="true" color="#660066"/>
                </v:shape>
                <v:shape id="Shape 13189" style="position:absolute;width:18458;height:121;left:37359;top:0;" coordsize="1845818,12192" path="m0,0l1845818,0l1845818,12192l0,12192l0,0">
                  <v:stroke weight="0pt" endcap="flat" joinstyle="miter" miterlimit="10" on="false" color="#000000" opacity="0"/>
                  <v:fill on="true" color="#660066"/>
                </v:shape>
              </v:group>
            </w:pict>
          </mc:Fallback>
        </mc:AlternateContent>
      </w:r>
    </w:p>
    <w:p w14:paraId="22CA7986" w14:textId="77777777" w:rsidR="0099725A" w:rsidRDefault="003B16D6">
      <w:pPr>
        <w:pStyle w:val="Balk1"/>
      </w:pPr>
      <w:r>
        <w:t>TEBLİĞ</w:t>
      </w:r>
      <w:r>
        <w:rPr>
          <w:rFonts w:ascii="Times New Roman" w:eastAsia="Times New Roman" w:hAnsi="Times New Roman" w:cs="Times New Roman"/>
          <w:b w:val="0"/>
          <w:color w:val="000000"/>
          <w:sz w:val="24"/>
        </w:rPr>
        <w:t xml:space="preserve"> </w:t>
      </w:r>
    </w:p>
    <w:p w14:paraId="4CA4C7F2" w14:textId="77777777" w:rsidR="0099725A" w:rsidRDefault="003B16D6">
      <w:pPr>
        <w:spacing w:after="74" w:line="259" w:lineRule="auto"/>
        <w:ind w:left="816" w:right="0" w:firstLine="0"/>
        <w:jc w:val="left"/>
      </w:pPr>
      <w:r>
        <w:rPr>
          <w:u w:val="single" w:color="000000"/>
        </w:rPr>
        <w:t>Hazine ve Maliye Bakanlığı (Gelir İdaresi Başkanlığı)’ndan:</w:t>
      </w:r>
      <w:r>
        <w:rPr>
          <w:sz w:val="22"/>
        </w:rPr>
        <w:t xml:space="preserve"> </w:t>
      </w:r>
    </w:p>
    <w:p w14:paraId="68976694" w14:textId="77777777" w:rsidR="0099725A" w:rsidRDefault="003B16D6">
      <w:pPr>
        <w:spacing w:after="221" w:line="259" w:lineRule="auto"/>
        <w:ind w:left="237" w:right="0" w:firstLine="0"/>
        <w:jc w:val="center"/>
      </w:pPr>
      <w:r>
        <w:rPr>
          <w:b/>
        </w:rPr>
        <w:t>DEĞERLİ KONUT VERGİSİ UYGULAMA GENEL TEBLİĞİ</w:t>
      </w:r>
      <w:r>
        <w:rPr>
          <w:b/>
          <w:sz w:val="19"/>
        </w:rPr>
        <w:t xml:space="preserve"> </w:t>
      </w:r>
    </w:p>
    <w:p w14:paraId="1347298A" w14:textId="77777777" w:rsidR="0099725A" w:rsidRDefault="003B16D6">
      <w:pPr>
        <w:pStyle w:val="Balk2"/>
        <w:ind w:left="811"/>
      </w:pPr>
      <w:r>
        <w:t>Amaç ve kapsam</w:t>
      </w:r>
      <w:r>
        <w:rPr>
          <w:b w:val="0"/>
          <w:sz w:val="19"/>
        </w:rPr>
        <w:t xml:space="preserve"> </w:t>
      </w:r>
    </w:p>
    <w:p w14:paraId="2C114A95" w14:textId="77777777" w:rsidR="0099725A" w:rsidRDefault="003B16D6">
      <w:pPr>
        <w:ind w:left="235" w:right="0"/>
      </w:pPr>
      <w:r>
        <w:rPr>
          <w:b/>
        </w:rPr>
        <w:t>MADDE 1 –</w:t>
      </w:r>
      <w:r>
        <w:t xml:space="preserve"> </w:t>
      </w:r>
      <w:r>
        <w:t>(1) Bu Tebliğin amacı, 5/12/2019 tarihli ve 7194 sayılı Dijital Hizmet Vergisi ile Bazı Kanunlarda ve 375 sayılı Kanun Hükmünde Kararnamede Değişiklik Yapılması Hakkında Kanun ile 29/7/1970 tarihli ve 1319 sayılı Emlak Vergisi Kanununa “Değerli Konut Vergi</w:t>
      </w:r>
      <w:r>
        <w:t>si” kısım başlığı altında eklenen 42 ilâ 49 uncu maddelerin uygulamasına ilişkin usul ve esasların belirlenmesidir.</w:t>
      </w:r>
      <w:r>
        <w:rPr>
          <w:sz w:val="19"/>
        </w:rPr>
        <w:t xml:space="preserve"> </w:t>
      </w:r>
    </w:p>
    <w:p w14:paraId="2E66F97E" w14:textId="77777777" w:rsidR="0099725A" w:rsidRDefault="003B16D6">
      <w:pPr>
        <w:pStyle w:val="Balk2"/>
        <w:ind w:left="811"/>
      </w:pPr>
      <w:r>
        <w:t>Verginin konusu, vergi değeri ve mesken nitelikli taşınmaz kavramı</w:t>
      </w:r>
      <w:r>
        <w:rPr>
          <w:b w:val="0"/>
          <w:sz w:val="19"/>
        </w:rPr>
        <w:t xml:space="preserve"> </w:t>
      </w:r>
    </w:p>
    <w:p w14:paraId="3F7E1590" w14:textId="77777777" w:rsidR="0099725A" w:rsidRDefault="003B16D6">
      <w:pPr>
        <w:ind w:left="235" w:right="0"/>
      </w:pPr>
      <w:r>
        <w:rPr>
          <w:b/>
        </w:rPr>
        <w:t>MADDE 2 –</w:t>
      </w:r>
      <w:r>
        <w:t xml:space="preserve"> (1) Türkiye sınırları içinde bulunan ve bina vergi değeri 131</w:t>
      </w:r>
      <w:r>
        <w:t>9 sayılı Kanunun 42 nci maddesinde yer alan tutarı aşan mesken nitelikli taşınmazlar değerli konut vergisinin konusunu teşkil etmektedir.</w:t>
      </w:r>
      <w:r>
        <w:rPr>
          <w:sz w:val="19"/>
        </w:rPr>
        <w:t xml:space="preserve"> </w:t>
      </w:r>
    </w:p>
    <w:p w14:paraId="630E1764" w14:textId="77777777" w:rsidR="0099725A" w:rsidRDefault="003B16D6">
      <w:pPr>
        <w:numPr>
          <w:ilvl w:val="0"/>
          <w:numId w:val="1"/>
        </w:numPr>
        <w:ind w:right="0"/>
      </w:pPr>
      <w:r>
        <w:t>Değerli konut vergisi uygulamasında "mesken nitelikli taşınmaz" kavramı, mesken niteliğini haiz binalar ile birden fa</w:t>
      </w:r>
      <w:r>
        <w:t>zla bağımsız bölümden oluşan binalarda her bir bağımsız bölümü ifade eder. Her bir bağımsız bölüm vergilendirme açısından ayrı ayrı değerlendirilir.</w:t>
      </w:r>
      <w:r>
        <w:rPr>
          <w:sz w:val="19"/>
        </w:rPr>
        <w:t xml:space="preserve"> </w:t>
      </w:r>
    </w:p>
    <w:p w14:paraId="2EA44E9E" w14:textId="77777777" w:rsidR="0099725A" w:rsidRDefault="003B16D6">
      <w:pPr>
        <w:numPr>
          <w:ilvl w:val="0"/>
          <w:numId w:val="1"/>
        </w:numPr>
        <w:ind w:right="0"/>
      </w:pPr>
      <w:r>
        <w:t>Taşınmazın mesken niteliğini haiz olup olmadığı hususunun değerlendirilmesinde, taşınmazın kayıtlardaki ni</w:t>
      </w:r>
      <w:r>
        <w:t>teliğinin yanında fiilen kullanım durumuna da bakılır.</w:t>
      </w:r>
      <w:r>
        <w:rPr>
          <w:sz w:val="19"/>
        </w:rPr>
        <w:t xml:space="preserve"> </w:t>
      </w:r>
    </w:p>
    <w:p w14:paraId="7068BD77" w14:textId="77777777" w:rsidR="0099725A" w:rsidRDefault="003B16D6">
      <w:pPr>
        <w:numPr>
          <w:ilvl w:val="0"/>
          <w:numId w:val="1"/>
        </w:numPr>
        <w:ind w:right="0"/>
      </w:pPr>
      <w:r>
        <w:t>Bina vergi değeri, 1319 sayılı Kanunun 29 uncu maddesine göre binalar için hesaplanan bedeli ifade eder. Söz konusu değer, taşınmazın bulunduğu yerdeki belediyeden ilgililerince temin edilir.</w:t>
      </w:r>
      <w:r>
        <w:rPr>
          <w:sz w:val="19"/>
        </w:rPr>
        <w:t xml:space="preserve"> </w:t>
      </w:r>
    </w:p>
    <w:p w14:paraId="7D3975AA" w14:textId="77777777" w:rsidR="0099725A" w:rsidRDefault="003B16D6">
      <w:pPr>
        <w:pStyle w:val="Balk2"/>
        <w:ind w:left="811"/>
      </w:pPr>
      <w:r>
        <w:t>Mükelle</w:t>
      </w:r>
      <w:r>
        <w:t>f, mükellefiyetin başlaması ve bitmesi</w:t>
      </w:r>
      <w:r>
        <w:rPr>
          <w:b w:val="0"/>
          <w:sz w:val="19"/>
        </w:rPr>
        <w:t xml:space="preserve"> </w:t>
      </w:r>
    </w:p>
    <w:p w14:paraId="2063E948" w14:textId="77777777" w:rsidR="0099725A" w:rsidRDefault="003B16D6">
      <w:pPr>
        <w:ind w:left="235" w:right="0"/>
      </w:pPr>
      <w:r>
        <w:rPr>
          <w:b/>
        </w:rPr>
        <w:t>MADDE 3 –</w:t>
      </w:r>
      <w:r>
        <w:t xml:space="preserve"> </w:t>
      </w:r>
      <w:r>
        <w:t>(1) Değerli konut vergisinin mükellefi, mesken nitelikli taşınmazların maliki, varsa intifa hakkı sahibi, her ikisi de yoksa mesken nitelikli taşınmaza malik gibi tasarruf edenlerdir.</w:t>
      </w:r>
      <w:r>
        <w:rPr>
          <w:sz w:val="19"/>
        </w:rPr>
        <w:t xml:space="preserve"> </w:t>
      </w:r>
    </w:p>
    <w:p w14:paraId="33F91FA3" w14:textId="77777777" w:rsidR="0099725A" w:rsidRDefault="003B16D6">
      <w:pPr>
        <w:numPr>
          <w:ilvl w:val="0"/>
          <w:numId w:val="2"/>
        </w:numPr>
        <w:ind w:right="0"/>
      </w:pPr>
      <w:r>
        <w:t>Buna göre, mesken nitelikli taşınmaza ilişkin değerli konut vergisini taşınmazın maliki öder. Mesken nitelikli taşınmaz üzerinde intifa hakkı varsa vergi, bu hakkın sahibi tarafından ödenir.</w:t>
      </w:r>
      <w:r>
        <w:rPr>
          <w:sz w:val="19"/>
        </w:rPr>
        <w:t xml:space="preserve"> </w:t>
      </w:r>
    </w:p>
    <w:p w14:paraId="773F77B2" w14:textId="77777777" w:rsidR="0099725A" w:rsidRDefault="003B16D6">
      <w:pPr>
        <w:numPr>
          <w:ilvl w:val="0"/>
          <w:numId w:val="2"/>
        </w:numPr>
        <w:ind w:right="0"/>
      </w:pPr>
      <w:r>
        <w:t>Mesken nitelikli taşınmazın maliki veya intifa hakkı sahibi yoks</w:t>
      </w:r>
      <w:r>
        <w:t>a malik gibi tasarruf edenler vergiyi ödemekle mükelleftir.</w:t>
      </w:r>
      <w:r>
        <w:rPr>
          <w:sz w:val="19"/>
        </w:rPr>
        <w:t xml:space="preserve"> </w:t>
      </w:r>
    </w:p>
    <w:p w14:paraId="58DFCC71" w14:textId="77777777" w:rsidR="0099725A" w:rsidRDefault="003B16D6">
      <w:pPr>
        <w:numPr>
          <w:ilvl w:val="0"/>
          <w:numId w:val="2"/>
        </w:numPr>
        <w:ind w:right="0"/>
      </w:pPr>
      <w:r>
        <w:t>Bir mesken nitelikli taşınmaza paylı mülkiyet halinde malik olanlar, hisseleri oranında mükellef olurlar. Elbirliği mülkiyette ise malikler vergiden müteselsilen sorumludurlar.</w:t>
      </w:r>
      <w:r>
        <w:rPr>
          <w:sz w:val="19"/>
        </w:rPr>
        <w:t xml:space="preserve"> </w:t>
      </w:r>
    </w:p>
    <w:p w14:paraId="1CB2F0BB" w14:textId="77777777" w:rsidR="0099725A" w:rsidRDefault="003B16D6">
      <w:pPr>
        <w:numPr>
          <w:ilvl w:val="0"/>
          <w:numId w:val="2"/>
        </w:numPr>
        <w:ind w:right="0"/>
      </w:pPr>
      <w:r>
        <w:t>Değerli konut ver</w:t>
      </w:r>
      <w:r>
        <w:t>gisi mükellefiyeti;</w:t>
      </w:r>
      <w:r>
        <w:rPr>
          <w:sz w:val="19"/>
        </w:rPr>
        <w:t xml:space="preserve"> </w:t>
      </w:r>
    </w:p>
    <w:p w14:paraId="17C9FC12" w14:textId="77777777" w:rsidR="0099725A" w:rsidRDefault="003B16D6">
      <w:pPr>
        <w:numPr>
          <w:ilvl w:val="0"/>
          <w:numId w:val="3"/>
        </w:numPr>
        <w:ind w:right="0" w:firstLine="278"/>
      </w:pPr>
      <w:r>
        <w:t>Mesken nitelikli taşınmazın bina vergi değerinin 1319 sayılı Kanunun 42 nci maddesinde belirtilen tutarı aştığı tarihi,</w:t>
      </w:r>
      <w:r>
        <w:rPr>
          <w:sz w:val="19"/>
        </w:rPr>
        <w:t xml:space="preserve"> </w:t>
      </w:r>
    </w:p>
    <w:p w14:paraId="3AD7F29D" w14:textId="77777777" w:rsidR="0099725A" w:rsidRDefault="003B16D6">
      <w:pPr>
        <w:numPr>
          <w:ilvl w:val="0"/>
          <w:numId w:val="3"/>
        </w:numPr>
        <w:spacing w:after="29"/>
        <w:ind w:right="0" w:firstLine="278"/>
      </w:pPr>
      <w:r>
        <w:t xml:space="preserve">1319 sayılı Kanunun 33 üncü maddesinin (1) ilâ (7) numaralı fıkralarında yazılı vergi değerini tadil eden </w:t>
      </w:r>
    </w:p>
    <w:p w14:paraId="09835418" w14:textId="77777777" w:rsidR="0099725A" w:rsidRDefault="003B16D6">
      <w:pPr>
        <w:ind w:left="235" w:right="0" w:firstLine="0"/>
      </w:pPr>
      <w:r>
        <w:t>sebeple</w:t>
      </w:r>
      <w:r>
        <w:t>rin doğması halinde bu değişikliklerin vuku bulduğu tarihi,</w:t>
      </w:r>
      <w:r>
        <w:rPr>
          <w:sz w:val="19"/>
        </w:rPr>
        <w:t xml:space="preserve"> </w:t>
      </w:r>
    </w:p>
    <w:p w14:paraId="0E3DD525" w14:textId="77777777" w:rsidR="0099725A" w:rsidRDefault="003B16D6">
      <w:pPr>
        <w:numPr>
          <w:ilvl w:val="0"/>
          <w:numId w:val="3"/>
        </w:numPr>
        <w:ind w:right="0" w:firstLine="278"/>
      </w:pPr>
      <w:r>
        <w:t>Muafiyetin sukut ettiği tarihi,</w:t>
      </w:r>
      <w:r>
        <w:rPr>
          <w:sz w:val="19"/>
        </w:rPr>
        <w:t xml:space="preserve"> </w:t>
      </w:r>
      <w:r>
        <w:t>takip eden yıldan itibaren başlar.</w:t>
      </w:r>
      <w:r>
        <w:rPr>
          <w:sz w:val="19"/>
        </w:rPr>
        <w:t xml:space="preserve"> </w:t>
      </w:r>
    </w:p>
    <w:p w14:paraId="7526974C" w14:textId="77777777" w:rsidR="0099725A" w:rsidRDefault="003B16D6">
      <w:pPr>
        <w:numPr>
          <w:ilvl w:val="0"/>
          <w:numId w:val="4"/>
        </w:numPr>
        <w:ind w:right="0"/>
      </w:pPr>
      <w:r>
        <w:t>Bina vergi değerinin, 1319 sayılı Kanunun 42 nci maddesinde yer alan ve ilgili yılda uygulanan tutarı aşması halinde, bu durumu</w:t>
      </w:r>
      <w:r>
        <w:t>n gerçekleştiği tarihi takip eden yılın başından itibaren değerli konut vergisi mükellefiyeti başlar.</w:t>
      </w:r>
      <w:r>
        <w:rPr>
          <w:sz w:val="19"/>
        </w:rPr>
        <w:t xml:space="preserve"> </w:t>
      </w:r>
    </w:p>
    <w:p w14:paraId="64873AEA" w14:textId="77777777" w:rsidR="0099725A" w:rsidRDefault="003B16D6">
      <w:pPr>
        <w:numPr>
          <w:ilvl w:val="0"/>
          <w:numId w:val="4"/>
        </w:numPr>
        <w:ind w:right="0"/>
      </w:pPr>
      <w:r>
        <w:t xml:space="preserve">Yanan, yıkılan, tamamen kullanılmaz hale gelen veya vergiye tabi iken muaflık şartlarını kazanan mesken nitelikli taşınmazlardan dolayı mükellefiyet, bu </w:t>
      </w:r>
      <w:r>
        <w:t>olayların vuku bulduğu tarihi takip eden taksitten itibaren sona erer.</w:t>
      </w:r>
      <w:r>
        <w:rPr>
          <w:sz w:val="19"/>
        </w:rPr>
        <w:t xml:space="preserve"> </w:t>
      </w:r>
    </w:p>
    <w:p w14:paraId="32EC0A09" w14:textId="77777777" w:rsidR="0099725A" w:rsidRDefault="003B16D6">
      <w:pPr>
        <w:numPr>
          <w:ilvl w:val="0"/>
          <w:numId w:val="4"/>
        </w:numPr>
        <w:ind w:right="0"/>
      </w:pPr>
      <w:r>
        <w:t>Değerli konut vergisine tabi olan mesken nitelikli taşınmazların daha sonraki yıllarda bina vergi değerinin, beyannamenin verileceği yılda geçerli 1319 sayılı Kanunun 42 nci maddesinde</w:t>
      </w:r>
      <w:r>
        <w:t xml:space="preserve"> yer alan tutarın altında kalması halinde, bu durum mükellef tarafından tevsik edici belgeler ile birlikte ilgili vergi dairesine bildirilir ve bu durumda ilgili yıla ilişkin beyanname verilmez.</w:t>
      </w:r>
      <w:r>
        <w:rPr>
          <w:sz w:val="19"/>
        </w:rPr>
        <w:t xml:space="preserve"> </w:t>
      </w:r>
    </w:p>
    <w:p w14:paraId="2449CBBF" w14:textId="77777777" w:rsidR="0099725A" w:rsidRDefault="003B16D6">
      <w:pPr>
        <w:ind w:left="235" w:right="0"/>
      </w:pPr>
      <w:r>
        <w:rPr>
          <w:b/>
        </w:rPr>
        <w:t>ÖRNEK 1:</w:t>
      </w:r>
      <w:r>
        <w:t xml:space="preserve"> Mükellef (A)’nın, değerli konut vergisine tabi mesk</w:t>
      </w:r>
      <w:r>
        <w:t>en nitelikli 3 adet taşınmazı bulunmaktadır. Bu taşınmazlardan, birinci taşınmazın 2020 yılı bina vergi değeri 5.500.000 TL, ikinci taşınmazın 2020 yılı bina vergi değeri 6.000.000 TL, üçüncü taşınmazın 2020 yılı bina vergi değeri 6.500.000 TL’dir.</w:t>
      </w:r>
      <w:r>
        <w:rPr>
          <w:sz w:val="19"/>
        </w:rPr>
        <w:t xml:space="preserve"> </w:t>
      </w:r>
    </w:p>
    <w:p w14:paraId="3E1A1503" w14:textId="77777777" w:rsidR="0099725A" w:rsidRDefault="003B16D6">
      <w:pPr>
        <w:ind w:left="235" w:right="0"/>
      </w:pPr>
      <w:r>
        <w:t>Mükell</w:t>
      </w:r>
      <w:r>
        <w:t>ef (A)’ya ait mesken nitelikli taşınmazların 2020 yılı bina vergi değerleri 1319 sayılı Kanunun 42 nci maddesinde belirtilen değeri aştığından söz konusu taşınmazlar değerli konut vergisinin konusuna girmektedir. Dolayısıyla, mükellef (A)’nın mükellefiyeti</w:t>
      </w:r>
      <w:r>
        <w:t>, takip eden yıl olan 2021 yılı başından itibaren başlayacaktır.</w:t>
      </w:r>
      <w:r>
        <w:rPr>
          <w:sz w:val="19"/>
        </w:rPr>
        <w:t xml:space="preserve"> </w:t>
      </w:r>
    </w:p>
    <w:p w14:paraId="09A4D787" w14:textId="77777777" w:rsidR="0099725A" w:rsidRDefault="003B16D6">
      <w:pPr>
        <w:ind w:left="235" w:right="0"/>
      </w:pPr>
      <w:r>
        <w:lastRenderedPageBreak/>
        <w:t>Mükellef (A) 2021 yılına ilişkin değerli konut vergisi beyannamesini 2021 yılı Şubat ayının 20 nci günü sonuna kadar vermiş olup tahakkuk eden verginin ilk taksitini Şubat ayının sonuna kada</w:t>
      </w:r>
      <w:r>
        <w:t>r ödemiştir. Mükellef (A) 2020 yılı bina vergi değeri 6.000.000 TL olan mesken nitelikli taşınmazını 2021 yılı Mayıs ayı içerisinde mükellef (B)’ye satmıştır.</w:t>
      </w:r>
      <w:r>
        <w:rPr>
          <w:sz w:val="19"/>
        </w:rPr>
        <w:t xml:space="preserve"> </w:t>
      </w:r>
    </w:p>
    <w:p w14:paraId="13ED1BCE" w14:textId="77777777" w:rsidR="0099725A" w:rsidRDefault="003B16D6">
      <w:pPr>
        <w:ind w:left="235" w:right="0"/>
      </w:pPr>
      <w:r>
        <w:t xml:space="preserve">Bu durumda, mükellef (A) tahakkuk eden değerli konut vergisinin ikinci taksitini de Ağustos ayı </w:t>
      </w:r>
      <w:r>
        <w:t>sonuna kadar ilgili vergi dairesine ödeyecektir.</w:t>
      </w:r>
      <w:r>
        <w:rPr>
          <w:sz w:val="19"/>
        </w:rPr>
        <w:t xml:space="preserve"> </w:t>
      </w:r>
    </w:p>
    <w:p w14:paraId="0A506570" w14:textId="77777777" w:rsidR="0099725A" w:rsidRDefault="003B16D6">
      <w:pPr>
        <w:ind w:left="235" w:right="0"/>
      </w:pPr>
      <w:r>
        <w:t>Mükellef (A), değerli konut vergisi konusuna giren söz konusu mesken nitelikli taşınmazını mükellefiyetinin başladığı 1 Ocak ile 20 Şubat arasında elden çıkarması durumunda da 20 Şubat 2021 tarihine kadar v</w:t>
      </w:r>
      <w:r>
        <w:t xml:space="preserve">ermesi gereken beyannameye bu taşınmazını dahil edecek ve bu taşınmaz için tahakkuk edecek verginin tamamını ödemekle mükellef olacaktır. </w:t>
      </w:r>
      <w:r>
        <w:rPr>
          <w:sz w:val="19"/>
        </w:rPr>
        <w:t xml:space="preserve"> </w:t>
      </w:r>
    </w:p>
    <w:p w14:paraId="4950249F" w14:textId="77777777" w:rsidR="0099725A" w:rsidRDefault="003B16D6">
      <w:pPr>
        <w:pStyle w:val="Balk2"/>
        <w:ind w:left="811"/>
      </w:pPr>
      <w:r>
        <w:t>Muaflıklar</w:t>
      </w:r>
      <w:r>
        <w:rPr>
          <w:b w:val="0"/>
          <w:sz w:val="19"/>
        </w:rPr>
        <w:t xml:space="preserve"> </w:t>
      </w:r>
    </w:p>
    <w:p w14:paraId="2299C4AD" w14:textId="77777777" w:rsidR="0099725A" w:rsidRDefault="003B16D6">
      <w:pPr>
        <w:ind w:left="235" w:right="0"/>
      </w:pPr>
      <w:r>
        <w:rPr>
          <w:b/>
        </w:rPr>
        <w:t>MADDE 4 –</w:t>
      </w:r>
      <w:r>
        <w:t xml:space="preserve"> (1) Genel ve özel bütçeli idarelerin, belediyelerin, üniversitelerin ve Toplu Konut İdaresi Ba</w:t>
      </w:r>
      <w:r>
        <w:t>şkanlığının maliki olduğu mesken nitelikli taşınmazlar değerli konut vergisinden muaftır. Bu kurumların intifa hakkına sahip oldukları mesken nitelikli taşınmazlar da değerli konut vergisinden muaftır ve vergi, söz konusu taşınmazların kuru mülkiyet sahipl</w:t>
      </w:r>
      <w:r>
        <w:t>erinden de aranmaz.</w:t>
      </w:r>
      <w:r>
        <w:rPr>
          <w:sz w:val="19"/>
        </w:rPr>
        <w:t xml:space="preserve"> </w:t>
      </w:r>
    </w:p>
    <w:p w14:paraId="001ADD52" w14:textId="77777777" w:rsidR="0099725A" w:rsidRDefault="003B16D6">
      <w:pPr>
        <w:numPr>
          <w:ilvl w:val="0"/>
          <w:numId w:val="5"/>
        </w:numPr>
        <w:ind w:right="0"/>
      </w:pPr>
      <w:r>
        <w:t>Türkiye sınırları içinde mesken nitelikli tek taşınmazı olanların bu taşınmazı ile birden fazla mesken nitelikli taşınmazı bulunanların değerli konut vergisinin konusuna giren en düşük değerli mesken nitelikli tek taşınmazı (intifa hak</w:t>
      </w:r>
      <w:r>
        <w:t>kına sahip olunması hâli dâhil) için değerli konut vergisi muafiyeti uygulanır. Muafiyet, bu kişilerin tek meskene hisse ile sahip olmaları halinde hisselerine ait kısım için de uygulanır.</w:t>
      </w:r>
      <w:r>
        <w:rPr>
          <w:sz w:val="19"/>
        </w:rPr>
        <w:t xml:space="preserve"> </w:t>
      </w:r>
    </w:p>
    <w:p w14:paraId="21A9364F" w14:textId="77777777" w:rsidR="0099725A" w:rsidRDefault="003B16D6">
      <w:pPr>
        <w:numPr>
          <w:ilvl w:val="1"/>
          <w:numId w:val="5"/>
        </w:numPr>
        <w:ind w:right="0"/>
      </w:pPr>
      <w:r>
        <w:t>Birden fazla mesken nitelikli taşınmazı bulunan mükellefler, değerli konut vergisi konusuna giren en düşük değerli mesken nitelikli tek taşınmazını, bu Tebliğ ekinde yer alan (Ek 2A) “Birden Fazla Meskeni Olanların, Muafiyet Uygulanacak En Düşük Değerli Te</w:t>
      </w:r>
      <w:r>
        <w:t>k Meskenlerine (İntifa Hakkına Sahip Olunan Dahil) İlişkin Bildirim” ile beyanname verme süresi içerisinde ilgili vergi dairesine bildirmeleri gerekmektedir.</w:t>
      </w:r>
      <w:r>
        <w:rPr>
          <w:sz w:val="19"/>
        </w:rPr>
        <w:t xml:space="preserve"> </w:t>
      </w:r>
    </w:p>
    <w:p w14:paraId="73952BEC" w14:textId="77777777" w:rsidR="0099725A" w:rsidRDefault="003B16D6">
      <w:pPr>
        <w:numPr>
          <w:ilvl w:val="1"/>
          <w:numId w:val="5"/>
        </w:numPr>
        <w:ind w:right="0"/>
      </w:pPr>
      <w:r>
        <w:t>Değerli konut vergisine ilişkin olarak mükellefler tarafından beyan edilen hususların teyidi verg</w:t>
      </w:r>
      <w:r>
        <w:t>i daireleri tarafından ilgili kurum ve kuruluşlardan yapılabilir. Muafiyetten yararlanma şartlarını taşımadığı halde muafiyetten yararlanan mükellefler ile muafiyetten yararlanma şartlarını kaybetmesine rağmen durumunda meydana gelen değişikliği bildirmeye</w:t>
      </w:r>
      <w:r>
        <w:t>n mükelleflerden alınması gereken vergi, cezalı olarak ve gecikme faizi ile birlikte alınır.</w:t>
      </w:r>
      <w:r>
        <w:rPr>
          <w:sz w:val="19"/>
        </w:rPr>
        <w:t xml:space="preserve"> </w:t>
      </w:r>
    </w:p>
    <w:p w14:paraId="3CC2DFF1" w14:textId="77777777" w:rsidR="0099725A" w:rsidRDefault="003B16D6">
      <w:pPr>
        <w:numPr>
          <w:ilvl w:val="0"/>
          <w:numId w:val="5"/>
        </w:numPr>
        <w:ind w:right="0"/>
      </w:pPr>
      <w:r>
        <w:t xml:space="preserve">Karşılıklı olmak şartıyla yabancı devletlere ait olup elçilik ve konsolosluk olarak kullanılan mesken nitelikli taşınmazlar ile elçilerin ikametine mahsus mesken </w:t>
      </w:r>
      <w:r>
        <w:t>nitelikli taşınmazlar ve bunların müştemilatı ve merkezi Türkiye'de bulunan milletlerarası kuruluşlara, milletlerarası kuruluşların Türkiye'deki temsilciliklerine ait mesken nitelikli taşınmazlar değerli konut vergisinden muaftır.</w:t>
      </w:r>
      <w:r>
        <w:rPr>
          <w:sz w:val="19"/>
        </w:rPr>
        <w:t xml:space="preserve"> </w:t>
      </w:r>
    </w:p>
    <w:p w14:paraId="1B15E6E9" w14:textId="77777777" w:rsidR="0099725A" w:rsidRDefault="003B16D6">
      <w:pPr>
        <w:numPr>
          <w:ilvl w:val="0"/>
          <w:numId w:val="5"/>
        </w:numPr>
        <w:ind w:right="0"/>
      </w:pPr>
      <w:r>
        <w:t>Esas faaliyet konusu bin</w:t>
      </w:r>
      <w:r>
        <w:t>a inşası olanların işletmelerine kayıtlı bulunan ve henüz ilk satışa, devir ve temlike konu edilmemiş yeni inşa edilen mesken nitelikli taşınmazlar ilk satışa, devir ve temlike konu edilmediği sürece vergiden muaftır. Bu muafiyet hükmü arsa karşılığı inşaa</w:t>
      </w:r>
      <w:r>
        <w:t>t işlerinde sözleşme gereği taahhüt işini üstlenen müteahhide kalan mesken nitelikli taşınmazlar için de uygulanır. Söz konusu taşınmazların kiraya verilmesi veya sair surette kullanılması durumunda muafiyetten yararlanılması mümkün değildir.</w:t>
      </w:r>
      <w:r>
        <w:rPr>
          <w:sz w:val="19"/>
        </w:rPr>
        <w:t xml:space="preserve"> </w:t>
      </w:r>
    </w:p>
    <w:p w14:paraId="324841A0" w14:textId="77777777" w:rsidR="0099725A" w:rsidRDefault="003B16D6">
      <w:pPr>
        <w:ind w:left="235" w:right="0"/>
      </w:pPr>
      <w:r>
        <w:rPr>
          <w:b/>
        </w:rPr>
        <w:t>ÖRNEK 2:</w:t>
      </w:r>
      <w:r>
        <w:t xml:space="preserve"> Müt</w:t>
      </w:r>
      <w:r>
        <w:t>eahhit (C) ile (D) şahsı arasında %60 müteahhit %40 arsa sahibi paylaşımlı her biri 250 m2 net alana sahip 100 dairelik bina inşaatına ilişkin kat karşılığı inşaat sözleşmesi yapılmıştır. İnşaatın bitiminde 60 daire müteahhidin, 40 daire arsa sahibinin ola</w:t>
      </w:r>
      <w:r>
        <w:t>caktır. Müteahhit (C), kendisine kalan 60 dairenin 45’ini 2020 yılı içerisinde satmıştır. Bu durumda müteahhide kalan 15 dairenin aynı yıl içerisinde bina vergi değerleri, 1319 sayılı Kanunun 42 nci maddesinde yer alan tutarı aşmış olsa dahi söz konusu dai</w:t>
      </w:r>
      <w:r>
        <w:t>reler ilk satışa, devir ve temlike konu edilmediği, kiraya verilmediği veya sair surette kullanılmadığı sürece değerli konut vergisinden muaf olacaktır.</w:t>
      </w:r>
      <w:r>
        <w:rPr>
          <w:sz w:val="19"/>
        </w:rPr>
        <w:t xml:space="preserve"> </w:t>
      </w:r>
    </w:p>
    <w:p w14:paraId="190A6DD2" w14:textId="77777777" w:rsidR="0099725A" w:rsidRDefault="003B16D6">
      <w:pPr>
        <w:pStyle w:val="Balk2"/>
        <w:ind w:left="811"/>
      </w:pPr>
      <w:r>
        <w:t>Matrah ve nispet</w:t>
      </w:r>
      <w:r>
        <w:rPr>
          <w:b w:val="0"/>
          <w:sz w:val="19"/>
        </w:rPr>
        <w:t xml:space="preserve"> </w:t>
      </w:r>
    </w:p>
    <w:p w14:paraId="4023CAD6" w14:textId="77777777" w:rsidR="0099725A" w:rsidRDefault="003B16D6">
      <w:pPr>
        <w:ind w:left="235" w:right="0"/>
      </w:pPr>
      <w:r>
        <w:rPr>
          <w:b/>
        </w:rPr>
        <w:t>MADDE 5 –</w:t>
      </w:r>
      <w:r>
        <w:t xml:space="preserve"> (1) Bina vergi değerinin, 1319 sayılı Kanunun 42 nci maddesinde yer alan v</w:t>
      </w:r>
      <w:r>
        <w:t>e ilgili yılda uygulanan tutarı aşan kısmı, mesken nitelikli taşınmaza ait verginin matrahını oluşturacaktır.</w:t>
      </w:r>
      <w:r>
        <w:rPr>
          <w:sz w:val="19"/>
        </w:rPr>
        <w:t xml:space="preserve"> </w:t>
      </w:r>
    </w:p>
    <w:p w14:paraId="38293A66" w14:textId="77777777" w:rsidR="0099725A" w:rsidRDefault="003B16D6">
      <w:pPr>
        <w:numPr>
          <w:ilvl w:val="0"/>
          <w:numId w:val="6"/>
        </w:numPr>
        <w:ind w:right="0"/>
      </w:pPr>
      <w:r>
        <w:t>Değerli konut vergisine tabi mesken nitelikli taşınmazlardan değeri;</w:t>
      </w:r>
      <w:r>
        <w:rPr>
          <w:sz w:val="19"/>
        </w:rPr>
        <w:t xml:space="preserve"> </w:t>
      </w:r>
    </w:p>
    <w:p w14:paraId="20B23FE9" w14:textId="77777777" w:rsidR="0099725A" w:rsidRDefault="003B16D6">
      <w:pPr>
        <w:ind w:left="816" w:right="0" w:firstLine="0"/>
      </w:pPr>
      <w:r>
        <w:t>5.000.000 TL ile 7.500.000 TL arasında olanlar (bu tutar dahil)</w:t>
      </w:r>
      <w:r>
        <w:rPr>
          <w:sz w:val="19"/>
        </w:rPr>
        <w:t xml:space="preserve"> </w:t>
      </w:r>
    </w:p>
    <w:p w14:paraId="714A93DA" w14:textId="77777777" w:rsidR="0099725A" w:rsidRDefault="003B16D6">
      <w:pPr>
        <w:ind w:left="816" w:right="0" w:firstLine="0"/>
      </w:pPr>
      <w:r>
        <w:t>5.000.000 TL’yi aşan kısmı için                                                                            (Binde 3)</w:t>
      </w:r>
      <w:r>
        <w:rPr>
          <w:sz w:val="19"/>
        </w:rPr>
        <w:t xml:space="preserve"> </w:t>
      </w:r>
    </w:p>
    <w:p w14:paraId="5516F39A" w14:textId="77777777" w:rsidR="0099725A" w:rsidRDefault="003B16D6">
      <w:pPr>
        <w:ind w:left="816" w:right="0" w:firstLine="0"/>
      </w:pPr>
      <w:r>
        <w:t>10.000.000 TL’ye kadar olanlar (bu tutar dahil) 7.500.000 TL’si için</w:t>
      </w:r>
      <w:r>
        <w:rPr>
          <w:sz w:val="19"/>
        </w:rPr>
        <w:t xml:space="preserve"> </w:t>
      </w:r>
    </w:p>
    <w:p w14:paraId="6C8C39E1" w14:textId="77777777" w:rsidR="0099725A" w:rsidRDefault="003B16D6">
      <w:pPr>
        <w:ind w:left="816" w:right="0" w:firstLine="0"/>
      </w:pPr>
      <w:r>
        <w:t xml:space="preserve">7.500 TL, fazlası için                                              </w:t>
      </w:r>
      <w:r>
        <w:t xml:space="preserve">                                               (Binde 6)</w:t>
      </w:r>
      <w:r>
        <w:rPr>
          <w:sz w:val="19"/>
        </w:rPr>
        <w:t xml:space="preserve"> </w:t>
      </w:r>
    </w:p>
    <w:p w14:paraId="5A954BE5" w14:textId="77777777" w:rsidR="0099725A" w:rsidRDefault="003B16D6">
      <w:pPr>
        <w:ind w:left="816" w:right="0" w:firstLine="0"/>
      </w:pPr>
      <w:r>
        <w:t>10.000.000 TL’den fazla olanlar 10.000.000 TL’si için 22.500 TL,</w:t>
      </w:r>
      <w:r>
        <w:rPr>
          <w:sz w:val="19"/>
        </w:rPr>
        <w:t xml:space="preserve"> </w:t>
      </w:r>
    </w:p>
    <w:p w14:paraId="2C8D8468" w14:textId="77777777" w:rsidR="0099725A" w:rsidRDefault="003B16D6">
      <w:pPr>
        <w:ind w:left="816" w:right="822" w:firstLine="0"/>
      </w:pPr>
      <w:r>
        <w:t>fazlası için                                                                                                              (Binde 10)</w:t>
      </w:r>
      <w:r>
        <w:rPr>
          <w:sz w:val="19"/>
        </w:rPr>
        <w:t xml:space="preserve"> </w:t>
      </w:r>
      <w:r>
        <w:t>oranında vergilendirilir.</w:t>
      </w:r>
      <w:r>
        <w:rPr>
          <w:sz w:val="19"/>
        </w:rPr>
        <w:t xml:space="preserve"> </w:t>
      </w:r>
    </w:p>
    <w:p w14:paraId="4C1D590E" w14:textId="77777777" w:rsidR="0099725A" w:rsidRDefault="003B16D6">
      <w:pPr>
        <w:numPr>
          <w:ilvl w:val="0"/>
          <w:numId w:val="6"/>
        </w:numPr>
        <w:ind w:right="0"/>
      </w:pPr>
      <w:r>
        <w:lastRenderedPageBreak/>
        <w:t>Mesken nitelikli taşınmaza gerek paylı mülkiyet gerekse elbirliği mülkiyet halinde malik olunması durumunda, matrah olarak taşınmazın toplam değeri esas alınır.</w:t>
      </w:r>
      <w:r>
        <w:rPr>
          <w:sz w:val="19"/>
        </w:rPr>
        <w:t xml:space="preserve"> </w:t>
      </w:r>
    </w:p>
    <w:p w14:paraId="1CEE4EAC" w14:textId="77777777" w:rsidR="0099725A" w:rsidRDefault="003B16D6">
      <w:pPr>
        <w:numPr>
          <w:ilvl w:val="0"/>
          <w:numId w:val="6"/>
        </w:numPr>
        <w:ind w:right="0"/>
      </w:pPr>
      <w:r>
        <w:t>1319 sayılı Kanunun 42 nci maddesinde yer alan tutar ile aynı Kanu</w:t>
      </w:r>
      <w:r>
        <w:t xml:space="preserve">nun 44 üncü maddesinin ikinci fıkrasında yer alan vergi oranlarına esas mesken nitelikli taşınmaz değerlerinin alt ve üst sınırları, her yıl bir önceki yıla ilişkin olarak 213 sayılı Vergi Usul Kanunu hükümlerine göre belirlenen yeniden değerleme oranının </w:t>
      </w:r>
      <w:r>
        <w:t>yarısı nispetinde artırılır ve bu şekilde hesaplanan tutarların 1.000 Türk Lirasına kadar olan kesirleri dikkate alınmaz.</w:t>
      </w:r>
      <w:r>
        <w:rPr>
          <w:sz w:val="19"/>
        </w:rPr>
        <w:t xml:space="preserve"> </w:t>
      </w:r>
    </w:p>
    <w:p w14:paraId="7D4CD520" w14:textId="77777777" w:rsidR="0099725A" w:rsidRDefault="003B16D6">
      <w:pPr>
        <w:ind w:left="235" w:right="0"/>
      </w:pPr>
      <w:r>
        <w:rPr>
          <w:b/>
        </w:rPr>
        <w:t>ÖRNEK 3:</w:t>
      </w:r>
      <w:r>
        <w:t xml:space="preserve"> Mükellef (E)’nin mesken nitelikli 3 adet taşınmazı bulunmaktadır. Bu taşınmazlardan, birinci taşınmazın 2020 yılı bina vergi</w:t>
      </w:r>
      <w:r>
        <w:t xml:space="preserve"> değeri 4.900.000 TL, ikinci taşınmazın 2020 yılı bina vergi değeri 6.000.000 TL, üçüncü taşınmazın 2020 yılı bina vergi değeri 6.500.000 TL’dir.</w:t>
      </w:r>
      <w:r>
        <w:rPr>
          <w:sz w:val="19"/>
        </w:rPr>
        <w:t xml:space="preserve"> </w:t>
      </w:r>
    </w:p>
    <w:p w14:paraId="0799391F" w14:textId="77777777" w:rsidR="0099725A" w:rsidRDefault="003B16D6">
      <w:pPr>
        <w:ind w:left="235" w:right="0"/>
      </w:pPr>
      <w:r>
        <w:t>Mükellef (E)’ye ait mesken nitelikli birinci taşınmazın 2020 yılı bina vergi değeri 1319 sayılı Kanunun 42 nc</w:t>
      </w:r>
      <w:r>
        <w:t xml:space="preserve">i maddesinde belirtilen değeri aşmadığından verginin konusuna girmemekte, mükellef (E)’nin ikinci ve üçüncü taşınmazları söz konusu değeri aştığı için verginin konusuna girmektedir. Dolayısıyla, mükellef (E)’nin mükellefiyeti takip eden yıl olan 2021 yılı </w:t>
      </w:r>
      <w:r>
        <w:t>başından itibaren başlayacaktır. Ancak, mükellefin değerli konut vergisinin konusuna giren birden fazla mesken nitelikli taşınmazı olduğu için söz konusu taşınmazlardan bina vergi değeri en düşük olan taşınmaz, 1319 sayılı Kanunun 46 ncı maddesinin birinci</w:t>
      </w:r>
      <w:r>
        <w:t xml:space="preserve"> fıkrasının (b) bendi gereği vergiden muaf olup mükellef tarafından (Ek 2A) ile bildirimde bulunulacaktır.</w:t>
      </w:r>
      <w:r>
        <w:rPr>
          <w:sz w:val="19"/>
        </w:rPr>
        <w:t xml:space="preserve"> </w:t>
      </w:r>
    </w:p>
    <w:p w14:paraId="1C30FD8E" w14:textId="77777777" w:rsidR="0099725A" w:rsidRDefault="003B16D6">
      <w:pPr>
        <w:spacing w:after="29"/>
        <w:ind w:left="816" w:right="0" w:firstLine="0"/>
      </w:pPr>
      <w:r>
        <w:t xml:space="preserve">Söz konusu taşınmazların bina vergi değerlerinin, 2021 yılı için sırasıyla 5.145.000 TL, 6.300.000 TL, 6.825.000 </w:t>
      </w:r>
    </w:p>
    <w:p w14:paraId="1E7BF945" w14:textId="77777777" w:rsidR="0099725A" w:rsidRDefault="003B16D6">
      <w:pPr>
        <w:ind w:left="235" w:right="0" w:firstLine="0"/>
      </w:pPr>
      <w:r>
        <w:t>TL; vergi tarifesinin ise değerli konut vergisine tabi mesken nitelikli taşınmazlardan değeri;</w:t>
      </w:r>
      <w:r>
        <w:rPr>
          <w:sz w:val="19"/>
        </w:rPr>
        <w:t xml:space="preserve"> </w:t>
      </w:r>
    </w:p>
    <w:p w14:paraId="151686E3" w14:textId="77777777" w:rsidR="0099725A" w:rsidRDefault="003B16D6">
      <w:pPr>
        <w:ind w:left="816" w:right="0" w:firstLine="0"/>
      </w:pPr>
      <w:r>
        <w:t>5.250.000 TL ile 7.875.000 TL arasında olanlar (bu tutar dahil)</w:t>
      </w:r>
      <w:r>
        <w:rPr>
          <w:sz w:val="19"/>
        </w:rPr>
        <w:t xml:space="preserve"> </w:t>
      </w:r>
    </w:p>
    <w:p w14:paraId="1C417C7F" w14:textId="77777777" w:rsidR="0099725A" w:rsidRDefault="003B16D6">
      <w:pPr>
        <w:ind w:left="816" w:right="0" w:firstLine="0"/>
      </w:pPr>
      <w:r>
        <w:t xml:space="preserve">5.250.000 TL’yi aşan kısmı için                                                                </w:t>
      </w:r>
      <w:r>
        <w:t xml:space="preserve">           (Binde 3)</w:t>
      </w:r>
      <w:r>
        <w:rPr>
          <w:sz w:val="19"/>
        </w:rPr>
        <w:t xml:space="preserve"> </w:t>
      </w:r>
    </w:p>
    <w:p w14:paraId="1751D94C" w14:textId="77777777" w:rsidR="0099725A" w:rsidRDefault="003B16D6">
      <w:pPr>
        <w:ind w:left="816" w:right="0" w:firstLine="0"/>
      </w:pPr>
      <w:r>
        <w:t>10.500.000 TL’ye kadar olanlar (bu tutar dahil) 7.875.000 TL’si için</w:t>
      </w:r>
      <w:r>
        <w:rPr>
          <w:sz w:val="19"/>
        </w:rPr>
        <w:t xml:space="preserve"> </w:t>
      </w:r>
    </w:p>
    <w:p w14:paraId="3A0A0530" w14:textId="77777777" w:rsidR="0099725A" w:rsidRDefault="003B16D6">
      <w:pPr>
        <w:ind w:left="816" w:right="0" w:firstLine="0"/>
      </w:pPr>
      <w:r>
        <w:t>7.875 TL, fazlası için                                                                                            (Binde 6)</w:t>
      </w:r>
      <w:r>
        <w:rPr>
          <w:sz w:val="19"/>
        </w:rPr>
        <w:t xml:space="preserve"> </w:t>
      </w:r>
    </w:p>
    <w:p w14:paraId="2D75CE57" w14:textId="77777777" w:rsidR="0099725A" w:rsidRDefault="003B16D6">
      <w:pPr>
        <w:ind w:left="816" w:right="0" w:firstLine="0"/>
      </w:pPr>
      <w:r>
        <w:t>10.500.000 TL’den fazla olanlar 10.500.</w:t>
      </w:r>
      <w:r>
        <w:t>000 TL’si için 23.625 TL,</w:t>
      </w:r>
      <w:r>
        <w:rPr>
          <w:sz w:val="19"/>
        </w:rPr>
        <w:t xml:space="preserve"> </w:t>
      </w:r>
    </w:p>
    <w:p w14:paraId="1B79B986" w14:textId="77777777" w:rsidR="0099725A" w:rsidRDefault="003B16D6">
      <w:pPr>
        <w:ind w:left="816" w:right="0" w:firstLine="0"/>
      </w:pPr>
      <w:r>
        <w:t>fazlası için                                                                                                             (Binde 10)</w:t>
      </w:r>
      <w:r>
        <w:rPr>
          <w:sz w:val="19"/>
        </w:rPr>
        <w:t xml:space="preserve"> </w:t>
      </w:r>
    </w:p>
    <w:p w14:paraId="27CEFBF5" w14:textId="77777777" w:rsidR="0099725A" w:rsidRDefault="003B16D6">
      <w:pPr>
        <w:ind w:left="235" w:right="0"/>
      </w:pPr>
      <w:r>
        <w:t>olarak yeniden değerleme oranının yarısı oranında güncellendiği ve yeniden değerleme oranının 20</w:t>
      </w:r>
      <w:r>
        <w:t>20 yılı için %10 olarak tespit edildiği varsayılmıştır.</w:t>
      </w:r>
      <w:r>
        <w:rPr>
          <w:sz w:val="19"/>
        </w:rPr>
        <w:t xml:space="preserve"> </w:t>
      </w:r>
    </w:p>
    <w:p w14:paraId="4AA4BB46" w14:textId="77777777" w:rsidR="0099725A" w:rsidRDefault="003B16D6">
      <w:pPr>
        <w:ind w:left="235" w:right="0"/>
      </w:pPr>
      <w:r>
        <w:t>Buna göre, mükellef (E)’nin, 2021 yılının Şubat ayının 20 nci günü sonuna kadar beyan edip Şubat ve Ağustos ayları sonuna kadar iki eşit taksit halinde ödeyeceği değerli konut vergisi aşağıda belirti</w:t>
      </w:r>
      <w:r>
        <w:t>ldiği şekilde hesaplanacaktır.</w:t>
      </w:r>
      <w:r>
        <w:rPr>
          <w:sz w:val="19"/>
        </w:rPr>
        <w:t xml:space="preserve"> </w:t>
      </w:r>
    </w:p>
    <w:p w14:paraId="2CB13B08" w14:textId="77777777" w:rsidR="0099725A" w:rsidRDefault="003B16D6">
      <w:pPr>
        <w:spacing w:after="0" w:line="259" w:lineRule="auto"/>
        <w:ind w:left="289" w:right="0" w:firstLine="0"/>
        <w:jc w:val="center"/>
      </w:pPr>
      <w:r>
        <w:t xml:space="preserve"> </w:t>
      </w:r>
      <w:r>
        <w:rPr>
          <w:sz w:val="19"/>
        </w:rPr>
        <w:t xml:space="preserve"> </w:t>
      </w:r>
    </w:p>
    <w:tbl>
      <w:tblPr>
        <w:tblStyle w:val="TableGrid"/>
        <w:tblW w:w="8099" w:type="dxa"/>
        <w:tblInd w:w="367" w:type="dxa"/>
        <w:tblCellMar>
          <w:top w:w="23" w:type="dxa"/>
          <w:left w:w="108" w:type="dxa"/>
          <w:bottom w:w="0" w:type="dxa"/>
          <w:right w:w="46" w:type="dxa"/>
        </w:tblCellMar>
        <w:tblLook w:val="04A0" w:firstRow="1" w:lastRow="0" w:firstColumn="1" w:lastColumn="0" w:noHBand="0" w:noVBand="1"/>
      </w:tblPr>
      <w:tblGrid>
        <w:gridCol w:w="439"/>
        <w:gridCol w:w="4959"/>
        <w:gridCol w:w="2701"/>
      </w:tblGrid>
      <w:tr w:rsidR="0099725A" w14:paraId="71363ED4" w14:textId="77777777">
        <w:trPr>
          <w:trHeight w:val="262"/>
        </w:trPr>
        <w:tc>
          <w:tcPr>
            <w:tcW w:w="439" w:type="dxa"/>
            <w:tcBorders>
              <w:top w:val="single" w:sz="8" w:space="0" w:color="000000"/>
              <w:left w:val="single" w:sz="8" w:space="0" w:color="000000"/>
              <w:bottom w:val="single" w:sz="8" w:space="0" w:color="000000"/>
              <w:right w:val="single" w:sz="8" w:space="0" w:color="000000"/>
            </w:tcBorders>
          </w:tcPr>
          <w:p w14:paraId="26326A24" w14:textId="77777777" w:rsidR="0099725A" w:rsidRDefault="003B16D6">
            <w:pPr>
              <w:spacing w:after="0" w:line="259" w:lineRule="auto"/>
              <w:ind w:left="0" w:right="61" w:firstLine="0"/>
              <w:jc w:val="center"/>
            </w:pPr>
            <w:r>
              <w:t>1</w:t>
            </w:r>
            <w:r>
              <w:rPr>
                <w:sz w:val="24"/>
              </w:rPr>
              <w:t xml:space="preserve"> </w:t>
            </w:r>
          </w:p>
        </w:tc>
        <w:tc>
          <w:tcPr>
            <w:tcW w:w="4959" w:type="dxa"/>
            <w:tcBorders>
              <w:top w:val="single" w:sz="8" w:space="0" w:color="000000"/>
              <w:left w:val="single" w:sz="8" w:space="0" w:color="000000"/>
              <w:bottom w:val="single" w:sz="8" w:space="0" w:color="000000"/>
              <w:right w:val="single" w:sz="8" w:space="0" w:color="000000"/>
            </w:tcBorders>
          </w:tcPr>
          <w:p w14:paraId="771E9E72" w14:textId="77777777" w:rsidR="0099725A" w:rsidRDefault="003B16D6">
            <w:pPr>
              <w:spacing w:after="0" w:line="259" w:lineRule="auto"/>
              <w:ind w:left="0" w:right="0" w:firstLine="0"/>
              <w:jc w:val="left"/>
            </w:pPr>
            <w:r>
              <w:t>Birinci meskenin bina vergi değeri (2021 yılı değeri)</w:t>
            </w:r>
            <w:r>
              <w:rPr>
                <w:sz w:val="24"/>
              </w:rPr>
              <w:t xml:space="preserve"> </w:t>
            </w:r>
          </w:p>
        </w:tc>
        <w:tc>
          <w:tcPr>
            <w:tcW w:w="2701" w:type="dxa"/>
            <w:tcBorders>
              <w:top w:val="single" w:sz="8" w:space="0" w:color="000000"/>
              <w:left w:val="single" w:sz="8" w:space="0" w:color="000000"/>
              <w:bottom w:val="single" w:sz="8" w:space="0" w:color="000000"/>
              <w:right w:val="single" w:sz="8" w:space="0" w:color="000000"/>
            </w:tcBorders>
          </w:tcPr>
          <w:p w14:paraId="6CB18488" w14:textId="77777777" w:rsidR="0099725A" w:rsidRDefault="003B16D6">
            <w:pPr>
              <w:spacing w:after="0" w:line="259" w:lineRule="auto"/>
              <w:ind w:left="0" w:right="60" w:firstLine="0"/>
              <w:jc w:val="right"/>
            </w:pPr>
            <w:r>
              <w:t>5.145.000 TL</w:t>
            </w:r>
            <w:r>
              <w:rPr>
                <w:sz w:val="24"/>
              </w:rPr>
              <w:t xml:space="preserve"> </w:t>
            </w:r>
          </w:p>
        </w:tc>
      </w:tr>
      <w:tr w:rsidR="0099725A" w14:paraId="1E34F0FA" w14:textId="77777777">
        <w:trPr>
          <w:trHeight w:val="259"/>
        </w:trPr>
        <w:tc>
          <w:tcPr>
            <w:tcW w:w="439" w:type="dxa"/>
            <w:tcBorders>
              <w:top w:val="single" w:sz="8" w:space="0" w:color="000000"/>
              <w:left w:val="single" w:sz="8" w:space="0" w:color="000000"/>
              <w:bottom w:val="single" w:sz="8" w:space="0" w:color="000000"/>
              <w:right w:val="single" w:sz="8" w:space="0" w:color="000000"/>
            </w:tcBorders>
          </w:tcPr>
          <w:p w14:paraId="49153ABC" w14:textId="77777777" w:rsidR="0099725A" w:rsidRDefault="003B16D6">
            <w:pPr>
              <w:spacing w:after="0" w:line="259" w:lineRule="auto"/>
              <w:ind w:left="0" w:right="61" w:firstLine="0"/>
              <w:jc w:val="center"/>
            </w:pPr>
            <w:r>
              <w:t>2</w:t>
            </w:r>
            <w:r>
              <w:rPr>
                <w:sz w:val="24"/>
              </w:rPr>
              <w:t xml:space="preserve"> </w:t>
            </w:r>
          </w:p>
        </w:tc>
        <w:tc>
          <w:tcPr>
            <w:tcW w:w="4959" w:type="dxa"/>
            <w:tcBorders>
              <w:top w:val="single" w:sz="8" w:space="0" w:color="000000"/>
              <w:left w:val="single" w:sz="8" w:space="0" w:color="000000"/>
              <w:bottom w:val="single" w:sz="8" w:space="0" w:color="000000"/>
              <w:right w:val="single" w:sz="8" w:space="0" w:color="000000"/>
            </w:tcBorders>
          </w:tcPr>
          <w:p w14:paraId="4E7B118B" w14:textId="77777777" w:rsidR="0099725A" w:rsidRDefault="003B16D6">
            <w:pPr>
              <w:spacing w:after="0" w:line="259" w:lineRule="auto"/>
              <w:ind w:left="0" w:right="0" w:firstLine="0"/>
              <w:jc w:val="left"/>
            </w:pPr>
            <w:r>
              <w:t>Birinci mesken için ödenecek vergi tutarı</w:t>
            </w:r>
            <w:r>
              <w:rPr>
                <w:sz w:val="24"/>
              </w:rPr>
              <w:t xml:space="preserve"> </w:t>
            </w:r>
          </w:p>
        </w:tc>
        <w:tc>
          <w:tcPr>
            <w:tcW w:w="2701" w:type="dxa"/>
            <w:tcBorders>
              <w:top w:val="single" w:sz="8" w:space="0" w:color="000000"/>
              <w:left w:val="single" w:sz="8" w:space="0" w:color="000000"/>
              <w:bottom w:val="single" w:sz="8" w:space="0" w:color="000000"/>
              <w:right w:val="single" w:sz="8" w:space="0" w:color="000000"/>
            </w:tcBorders>
          </w:tcPr>
          <w:p w14:paraId="625CD3C4" w14:textId="77777777" w:rsidR="0099725A" w:rsidRDefault="003B16D6">
            <w:pPr>
              <w:spacing w:after="0" w:line="259" w:lineRule="auto"/>
              <w:ind w:left="0" w:right="61" w:firstLine="0"/>
              <w:jc w:val="right"/>
            </w:pPr>
            <w:r>
              <w:t>Vergi ve bildirime tabi değil</w:t>
            </w:r>
            <w:r>
              <w:rPr>
                <w:sz w:val="24"/>
              </w:rPr>
              <w:t xml:space="preserve"> </w:t>
            </w:r>
          </w:p>
        </w:tc>
      </w:tr>
      <w:tr w:rsidR="0099725A" w14:paraId="7884A5F0" w14:textId="77777777">
        <w:trPr>
          <w:trHeight w:val="259"/>
        </w:trPr>
        <w:tc>
          <w:tcPr>
            <w:tcW w:w="439" w:type="dxa"/>
            <w:tcBorders>
              <w:top w:val="single" w:sz="8" w:space="0" w:color="000000"/>
              <w:left w:val="single" w:sz="8" w:space="0" w:color="000000"/>
              <w:bottom w:val="single" w:sz="8" w:space="0" w:color="000000"/>
              <w:right w:val="single" w:sz="8" w:space="0" w:color="000000"/>
            </w:tcBorders>
          </w:tcPr>
          <w:p w14:paraId="700D7A70" w14:textId="77777777" w:rsidR="0099725A" w:rsidRDefault="003B16D6">
            <w:pPr>
              <w:spacing w:after="0" w:line="259" w:lineRule="auto"/>
              <w:ind w:left="0" w:right="61" w:firstLine="0"/>
              <w:jc w:val="center"/>
            </w:pPr>
            <w:r>
              <w:t>3</w:t>
            </w:r>
            <w:r>
              <w:rPr>
                <w:sz w:val="24"/>
              </w:rPr>
              <w:t xml:space="preserve"> </w:t>
            </w:r>
          </w:p>
        </w:tc>
        <w:tc>
          <w:tcPr>
            <w:tcW w:w="4959" w:type="dxa"/>
            <w:tcBorders>
              <w:top w:val="single" w:sz="8" w:space="0" w:color="000000"/>
              <w:left w:val="single" w:sz="8" w:space="0" w:color="000000"/>
              <w:bottom w:val="single" w:sz="8" w:space="0" w:color="000000"/>
              <w:right w:val="single" w:sz="8" w:space="0" w:color="000000"/>
            </w:tcBorders>
          </w:tcPr>
          <w:p w14:paraId="501F0FCD" w14:textId="77777777" w:rsidR="0099725A" w:rsidRDefault="003B16D6">
            <w:pPr>
              <w:spacing w:after="0" w:line="259" w:lineRule="auto"/>
              <w:ind w:left="0" w:right="0" w:firstLine="0"/>
              <w:jc w:val="left"/>
            </w:pPr>
            <w:r>
              <w:t>İkinci meskenin bina vergi değeri (2021 yılı değeri)</w:t>
            </w:r>
            <w:r>
              <w:rPr>
                <w:sz w:val="24"/>
              </w:rPr>
              <w:t xml:space="preserve"> </w:t>
            </w:r>
          </w:p>
        </w:tc>
        <w:tc>
          <w:tcPr>
            <w:tcW w:w="2701" w:type="dxa"/>
            <w:tcBorders>
              <w:top w:val="single" w:sz="8" w:space="0" w:color="000000"/>
              <w:left w:val="single" w:sz="8" w:space="0" w:color="000000"/>
              <w:bottom w:val="single" w:sz="8" w:space="0" w:color="000000"/>
              <w:right w:val="single" w:sz="8" w:space="0" w:color="000000"/>
            </w:tcBorders>
          </w:tcPr>
          <w:p w14:paraId="52AE01B7" w14:textId="77777777" w:rsidR="0099725A" w:rsidRDefault="003B16D6">
            <w:pPr>
              <w:spacing w:after="0" w:line="259" w:lineRule="auto"/>
              <w:ind w:left="0" w:right="60" w:firstLine="0"/>
              <w:jc w:val="right"/>
            </w:pPr>
            <w:r>
              <w:t>6.300.000 TL</w:t>
            </w:r>
            <w:r>
              <w:rPr>
                <w:sz w:val="24"/>
              </w:rPr>
              <w:t xml:space="preserve"> </w:t>
            </w:r>
          </w:p>
        </w:tc>
      </w:tr>
      <w:tr w:rsidR="0099725A" w14:paraId="7BD77E72" w14:textId="77777777">
        <w:trPr>
          <w:trHeight w:val="262"/>
        </w:trPr>
        <w:tc>
          <w:tcPr>
            <w:tcW w:w="439" w:type="dxa"/>
            <w:tcBorders>
              <w:top w:val="single" w:sz="8" w:space="0" w:color="000000"/>
              <w:left w:val="single" w:sz="8" w:space="0" w:color="000000"/>
              <w:bottom w:val="single" w:sz="8" w:space="0" w:color="000000"/>
              <w:right w:val="single" w:sz="8" w:space="0" w:color="000000"/>
            </w:tcBorders>
          </w:tcPr>
          <w:p w14:paraId="13DEEDF0" w14:textId="77777777" w:rsidR="0099725A" w:rsidRDefault="003B16D6">
            <w:pPr>
              <w:spacing w:after="0" w:line="259" w:lineRule="auto"/>
              <w:ind w:left="0" w:right="61" w:firstLine="0"/>
              <w:jc w:val="center"/>
            </w:pPr>
            <w:r>
              <w:t>4</w:t>
            </w:r>
            <w:r>
              <w:rPr>
                <w:sz w:val="24"/>
              </w:rPr>
              <w:t xml:space="preserve"> </w:t>
            </w:r>
          </w:p>
        </w:tc>
        <w:tc>
          <w:tcPr>
            <w:tcW w:w="4959" w:type="dxa"/>
            <w:tcBorders>
              <w:top w:val="single" w:sz="8" w:space="0" w:color="000000"/>
              <w:left w:val="single" w:sz="8" w:space="0" w:color="000000"/>
              <w:bottom w:val="single" w:sz="8" w:space="0" w:color="000000"/>
              <w:right w:val="single" w:sz="8" w:space="0" w:color="000000"/>
            </w:tcBorders>
          </w:tcPr>
          <w:p w14:paraId="6A5ACC81" w14:textId="77777777" w:rsidR="0099725A" w:rsidRDefault="003B16D6">
            <w:pPr>
              <w:spacing w:after="0" w:line="259" w:lineRule="auto"/>
              <w:ind w:left="0" w:right="0" w:firstLine="0"/>
              <w:jc w:val="left"/>
            </w:pPr>
            <w:r>
              <w:t>İkinci mesken için ödenecek vergi tutarı</w:t>
            </w:r>
            <w:r>
              <w:rPr>
                <w:sz w:val="24"/>
              </w:rPr>
              <w:t xml:space="preserve"> </w:t>
            </w:r>
          </w:p>
        </w:tc>
        <w:tc>
          <w:tcPr>
            <w:tcW w:w="2701" w:type="dxa"/>
            <w:tcBorders>
              <w:top w:val="single" w:sz="8" w:space="0" w:color="000000"/>
              <w:left w:val="single" w:sz="8" w:space="0" w:color="000000"/>
              <w:bottom w:val="single" w:sz="8" w:space="0" w:color="000000"/>
              <w:right w:val="single" w:sz="8" w:space="0" w:color="000000"/>
            </w:tcBorders>
          </w:tcPr>
          <w:p w14:paraId="3864532C" w14:textId="77777777" w:rsidR="0099725A" w:rsidRDefault="003B16D6">
            <w:pPr>
              <w:spacing w:after="0" w:line="259" w:lineRule="auto"/>
              <w:ind w:left="0" w:right="58" w:firstLine="0"/>
              <w:jc w:val="right"/>
            </w:pPr>
            <w:r>
              <w:t>Muaf ve bildirime tabi (Ek 2A)</w:t>
            </w:r>
            <w:r>
              <w:rPr>
                <w:sz w:val="24"/>
              </w:rPr>
              <w:t xml:space="preserve"> </w:t>
            </w:r>
          </w:p>
        </w:tc>
      </w:tr>
      <w:tr w:rsidR="0099725A" w14:paraId="0519A9DC" w14:textId="77777777">
        <w:trPr>
          <w:trHeight w:val="259"/>
        </w:trPr>
        <w:tc>
          <w:tcPr>
            <w:tcW w:w="439" w:type="dxa"/>
            <w:tcBorders>
              <w:top w:val="single" w:sz="8" w:space="0" w:color="000000"/>
              <w:left w:val="single" w:sz="8" w:space="0" w:color="000000"/>
              <w:bottom w:val="single" w:sz="8" w:space="0" w:color="000000"/>
              <w:right w:val="single" w:sz="8" w:space="0" w:color="000000"/>
            </w:tcBorders>
          </w:tcPr>
          <w:p w14:paraId="151AD5DA" w14:textId="77777777" w:rsidR="0099725A" w:rsidRDefault="003B16D6">
            <w:pPr>
              <w:spacing w:after="0" w:line="259" w:lineRule="auto"/>
              <w:ind w:left="0" w:right="61" w:firstLine="0"/>
              <w:jc w:val="center"/>
            </w:pPr>
            <w:r>
              <w:t>5</w:t>
            </w:r>
            <w:r>
              <w:rPr>
                <w:sz w:val="24"/>
              </w:rPr>
              <w:t xml:space="preserve"> </w:t>
            </w:r>
          </w:p>
        </w:tc>
        <w:tc>
          <w:tcPr>
            <w:tcW w:w="4959" w:type="dxa"/>
            <w:tcBorders>
              <w:top w:val="single" w:sz="8" w:space="0" w:color="000000"/>
              <w:left w:val="single" w:sz="8" w:space="0" w:color="000000"/>
              <w:bottom w:val="single" w:sz="8" w:space="0" w:color="000000"/>
              <w:right w:val="single" w:sz="8" w:space="0" w:color="000000"/>
            </w:tcBorders>
          </w:tcPr>
          <w:p w14:paraId="418AB82E" w14:textId="77777777" w:rsidR="0099725A" w:rsidRDefault="003B16D6">
            <w:pPr>
              <w:spacing w:after="0" w:line="259" w:lineRule="auto"/>
              <w:ind w:left="0" w:right="0" w:firstLine="0"/>
              <w:jc w:val="left"/>
            </w:pPr>
            <w:r>
              <w:t>Üçüncü meskenin bina vergi değeri (2021 yılı değeri)</w:t>
            </w:r>
            <w:r>
              <w:rPr>
                <w:sz w:val="24"/>
              </w:rPr>
              <w:t xml:space="preserve"> </w:t>
            </w:r>
          </w:p>
        </w:tc>
        <w:tc>
          <w:tcPr>
            <w:tcW w:w="2701" w:type="dxa"/>
            <w:tcBorders>
              <w:top w:val="single" w:sz="8" w:space="0" w:color="000000"/>
              <w:left w:val="single" w:sz="8" w:space="0" w:color="000000"/>
              <w:bottom w:val="single" w:sz="8" w:space="0" w:color="000000"/>
              <w:right w:val="single" w:sz="8" w:space="0" w:color="000000"/>
            </w:tcBorders>
          </w:tcPr>
          <w:p w14:paraId="01C88818" w14:textId="77777777" w:rsidR="0099725A" w:rsidRDefault="003B16D6">
            <w:pPr>
              <w:spacing w:after="0" w:line="259" w:lineRule="auto"/>
              <w:ind w:left="0" w:right="60" w:firstLine="0"/>
              <w:jc w:val="right"/>
            </w:pPr>
            <w:r>
              <w:t>6.825.000 TL</w:t>
            </w:r>
            <w:r>
              <w:rPr>
                <w:sz w:val="24"/>
              </w:rPr>
              <w:t xml:space="preserve"> </w:t>
            </w:r>
          </w:p>
        </w:tc>
      </w:tr>
      <w:tr w:rsidR="0099725A" w14:paraId="0F038BD9" w14:textId="77777777">
        <w:trPr>
          <w:trHeight w:val="259"/>
        </w:trPr>
        <w:tc>
          <w:tcPr>
            <w:tcW w:w="439" w:type="dxa"/>
            <w:tcBorders>
              <w:top w:val="single" w:sz="8" w:space="0" w:color="000000"/>
              <w:left w:val="single" w:sz="8" w:space="0" w:color="000000"/>
              <w:bottom w:val="single" w:sz="8" w:space="0" w:color="000000"/>
              <w:right w:val="single" w:sz="8" w:space="0" w:color="000000"/>
            </w:tcBorders>
          </w:tcPr>
          <w:p w14:paraId="449605AF" w14:textId="77777777" w:rsidR="0099725A" w:rsidRDefault="003B16D6">
            <w:pPr>
              <w:spacing w:after="0" w:line="259" w:lineRule="auto"/>
              <w:ind w:left="0" w:right="61" w:firstLine="0"/>
              <w:jc w:val="center"/>
            </w:pPr>
            <w:r>
              <w:t>6</w:t>
            </w:r>
            <w:r>
              <w:rPr>
                <w:sz w:val="24"/>
              </w:rPr>
              <w:t xml:space="preserve"> </w:t>
            </w:r>
          </w:p>
        </w:tc>
        <w:tc>
          <w:tcPr>
            <w:tcW w:w="4959" w:type="dxa"/>
            <w:tcBorders>
              <w:top w:val="single" w:sz="8" w:space="0" w:color="000000"/>
              <w:left w:val="single" w:sz="8" w:space="0" w:color="000000"/>
              <w:bottom w:val="single" w:sz="8" w:space="0" w:color="000000"/>
              <w:right w:val="single" w:sz="8" w:space="0" w:color="000000"/>
            </w:tcBorders>
          </w:tcPr>
          <w:p w14:paraId="4A64F437" w14:textId="77777777" w:rsidR="0099725A" w:rsidRDefault="003B16D6">
            <w:pPr>
              <w:spacing w:after="0" w:line="259" w:lineRule="auto"/>
              <w:ind w:left="0" w:right="0" w:firstLine="0"/>
              <w:jc w:val="left"/>
            </w:pPr>
            <w:r>
              <w:t>Üçüncü mesken için uygulanacak değerli konut vergisi oranı</w:t>
            </w:r>
            <w:r>
              <w:rPr>
                <w:sz w:val="24"/>
              </w:rPr>
              <w:t xml:space="preserve"> </w:t>
            </w:r>
          </w:p>
        </w:tc>
        <w:tc>
          <w:tcPr>
            <w:tcW w:w="2701" w:type="dxa"/>
            <w:tcBorders>
              <w:top w:val="single" w:sz="8" w:space="0" w:color="000000"/>
              <w:left w:val="single" w:sz="8" w:space="0" w:color="000000"/>
              <w:bottom w:val="single" w:sz="8" w:space="0" w:color="000000"/>
              <w:right w:val="single" w:sz="8" w:space="0" w:color="000000"/>
            </w:tcBorders>
          </w:tcPr>
          <w:p w14:paraId="1DF9B0E2" w14:textId="77777777" w:rsidR="0099725A" w:rsidRDefault="003B16D6">
            <w:pPr>
              <w:spacing w:after="0" w:line="259" w:lineRule="auto"/>
              <w:ind w:left="0" w:right="61" w:firstLine="0"/>
              <w:jc w:val="right"/>
            </w:pPr>
            <w:r>
              <w:t>‰3</w:t>
            </w:r>
            <w:r>
              <w:rPr>
                <w:sz w:val="24"/>
              </w:rPr>
              <w:t xml:space="preserve"> </w:t>
            </w:r>
          </w:p>
        </w:tc>
      </w:tr>
      <w:tr w:rsidR="0099725A" w14:paraId="3C156934" w14:textId="77777777">
        <w:trPr>
          <w:trHeight w:val="502"/>
        </w:trPr>
        <w:tc>
          <w:tcPr>
            <w:tcW w:w="439" w:type="dxa"/>
            <w:tcBorders>
              <w:top w:val="single" w:sz="8" w:space="0" w:color="000000"/>
              <w:left w:val="single" w:sz="8" w:space="0" w:color="000000"/>
              <w:bottom w:val="single" w:sz="8" w:space="0" w:color="000000"/>
              <w:right w:val="single" w:sz="8" w:space="0" w:color="000000"/>
            </w:tcBorders>
          </w:tcPr>
          <w:p w14:paraId="1618AAB9" w14:textId="77777777" w:rsidR="0099725A" w:rsidRDefault="003B16D6">
            <w:pPr>
              <w:spacing w:after="0" w:line="259" w:lineRule="auto"/>
              <w:ind w:left="0" w:right="61" w:firstLine="0"/>
              <w:jc w:val="center"/>
            </w:pPr>
            <w:r>
              <w:t>7</w:t>
            </w:r>
            <w:r>
              <w:rPr>
                <w:sz w:val="24"/>
              </w:rPr>
              <w:t xml:space="preserve"> </w:t>
            </w:r>
          </w:p>
        </w:tc>
        <w:tc>
          <w:tcPr>
            <w:tcW w:w="4959" w:type="dxa"/>
            <w:tcBorders>
              <w:top w:val="single" w:sz="8" w:space="0" w:color="000000"/>
              <w:left w:val="single" w:sz="8" w:space="0" w:color="000000"/>
              <w:bottom w:val="single" w:sz="8" w:space="0" w:color="000000"/>
              <w:right w:val="single" w:sz="8" w:space="0" w:color="000000"/>
            </w:tcBorders>
          </w:tcPr>
          <w:p w14:paraId="4B5A3919" w14:textId="77777777" w:rsidR="0099725A" w:rsidRDefault="003B16D6">
            <w:pPr>
              <w:spacing w:after="0" w:line="259" w:lineRule="auto"/>
              <w:ind w:left="0" w:right="0" w:firstLine="0"/>
              <w:jc w:val="left"/>
            </w:pPr>
            <w:r>
              <w:t>Üçüncü mesken için ödenecek vergi tutarı</w:t>
            </w:r>
            <w:r>
              <w:rPr>
                <w:sz w:val="24"/>
              </w:rPr>
              <w:t xml:space="preserve"> </w:t>
            </w:r>
            <w:r>
              <w:t>[(6.825.000-5.250.000)*‰3]</w:t>
            </w:r>
            <w:r>
              <w:rPr>
                <w:sz w:val="24"/>
              </w:rPr>
              <w:t xml:space="preserve"> </w:t>
            </w:r>
          </w:p>
        </w:tc>
        <w:tc>
          <w:tcPr>
            <w:tcW w:w="2701" w:type="dxa"/>
            <w:tcBorders>
              <w:top w:val="single" w:sz="8" w:space="0" w:color="000000"/>
              <w:left w:val="single" w:sz="8" w:space="0" w:color="000000"/>
              <w:bottom w:val="single" w:sz="8" w:space="0" w:color="000000"/>
              <w:right w:val="single" w:sz="8" w:space="0" w:color="000000"/>
            </w:tcBorders>
          </w:tcPr>
          <w:p w14:paraId="5F4D4F45" w14:textId="77777777" w:rsidR="0099725A" w:rsidRDefault="003B16D6">
            <w:pPr>
              <w:spacing w:after="0" w:line="259" w:lineRule="auto"/>
              <w:ind w:left="0" w:right="0" w:firstLine="0"/>
              <w:jc w:val="right"/>
            </w:pPr>
            <w:r>
              <w:t xml:space="preserve"> </w:t>
            </w:r>
            <w:r>
              <w:rPr>
                <w:sz w:val="24"/>
              </w:rPr>
              <w:t xml:space="preserve"> </w:t>
            </w:r>
          </w:p>
          <w:p w14:paraId="33E6E614" w14:textId="77777777" w:rsidR="0099725A" w:rsidRDefault="003B16D6">
            <w:pPr>
              <w:spacing w:after="0" w:line="259" w:lineRule="auto"/>
              <w:ind w:left="0" w:right="59" w:firstLine="0"/>
              <w:jc w:val="right"/>
            </w:pPr>
            <w:r>
              <w:t>4.725 TL</w:t>
            </w:r>
            <w:r>
              <w:rPr>
                <w:sz w:val="24"/>
              </w:rPr>
              <w:t xml:space="preserve"> </w:t>
            </w:r>
          </w:p>
        </w:tc>
      </w:tr>
    </w:tbl>
    <w:p w14:paraId="1C71C4DD" w14:textId="77777777" w:rsidR="0099725A" w:rsidRDefault="003B16D6">
      <w:pPr>
        <w:spacing w:after="39" w:line="259" w:lineRule="auto"/>
        <w:ind w:left="289" w:right="0" w:firstLine="0"/>
        <w:jc w:val="center"/>
      </w:pPr>
      <w:r>
        <w:t xml:space="preserve"> </w:t>
      </w:r>
      <w:r>
        <w:rPr>
          <w:sz w:val="19"/>
        </w:rPr>
        <w:t xml:space="preserve"> </w:t>
      </w:r>
    </w:p>
    <w:p w14:paraId="539A0503" w14:textId="77777777" w:rsidR="0099725A" w:rsidRDefault="003B16D6">
      <w:pPr>
        <w:ind w:left="235" w:right="0"/>
      </w:pPr>
      <w:r>
        <w:rPr>
          <w:b/>
        </w:rPr>
        <w:t>ÖRNEK 4:</w:t>
      </w:r>
      <w:r>
        <w:t xml:space="preserve"> </w:t>
      </w:r>
      <w:r>
        <w:t>Mükellef (F)’nin mesken nitelikli 4 adet taşınmazı bulunmaktadır. Bu taşınmazlardan, birinci ve ikinci taşınmazların 2020 yılı bina vergi değerleri 5.500.000 TL, üçüncü taşınmazın 2020 yılı bina vergi değeri 7.600.000 TL, dördüncü taşınmazın 2020 yılı bina</w:t>
      </w:r>
      <w:r>
        <w:t xml:space="preserve"> vergi değeri 10.500.000 TL’dir.</w:t>
      </w:r>
      <w:r>
        <w:rPr>
          <w:sz w:val="19"/>
        </w:rPr>
        <w:t xml:space="preserve"> </w:t>
      </w:r>
    </w:p>
    <w:p w14:paraId="56BF1CCE" w14:textId="77777777" w:rsidR="0099725A" w:rsidRDefault="003B16D6">
      <w:pPr>
        <w:ind w:left="235" w:right="0"/>
      </w:pPr>
      <w:r>
        <w:t>Mükellef (F)’ye ait mesken nitelikli taşınmazların 2020 yılı bina vergi değerleri 1319 sayılı Kanunun 42 nci maddesinde belirtilen değeri aştığından söz konusu taşınmazlar değerli konut vergisinin konusuna girmektedir. Dol</w:t>
      </w:r>
      <w:r>
        <w:t>ayısıyla mükellef (F)’nin mükellefiyeti takip eden yıl olan 2021 yılı başından itibaren başlayacaktır. Ancak, mükellefin değerli konut vergisinin konusuna giren mesken nitelikli birden fazla taşınmazı olduğu için söz konusu taşınmazlardan bina vergi değeri</w:t>
      </w:r>
      <w:r>
        <w:t xml:space="preserve"> en düşük olanlarından bir tanesi 1319 sayılı Kanunun 46 ncı maddesinin birinci fıkrasının (b) bendi gereği vergiden muaf olup mükellef tarafından (Ek 2A) ile bildirimde bulunulacaktır.</w:t>
      </w:r>
      <w:r>
        <w:rPr>
          <w:sz w:val="19"/>
        </w:rPr>
        <w:t xml:space="preserve"> </w:t>
      </w:r>
    </w:p>
    <w:p w14:paraId="7CC0E712" w14:textId="77777777" w:rsidR="0099725A" w:rsidRDefault="003B16D6">
      <w:pPr>
        <w:spacing w:after="29"/>
        <w:ind w:left="816" w:right="0" w:firstLine="0"/>
      </w:pPr>
      <w:r>
        <w:t>Söz konusu taşınmazların bina vergi değerlerinin, 2021 yılı için sıra</w:t>
      </w:r>
      <w:r>
        <w:t xml:space="preserve">sıyla 5.775.000 TL, 5.775.000 TL, 7.980.000 </w:t>
      </w:r>
    </w:p>
    <w:p w14:paraId="0F6D8E62" w14:textId="77777777" w:rsidR="0099725A" w:rsidRDefault="003B16D6">
      <w:pPr>
        <w:ind w:left="235" w:right="0" w:firstLine="0"/>
      </w:pPr>
      <w:r>
        <w:t>TL, 11.025.000 TL; vergi tarifesinin ise değerli konut vergisine tabi mesken nitelikli taşınmazlardan değeri;</w:t>
      </w:r>
      <w:r>
        <w:rPr>
          <w:sz w:val="19"/>
        </w:rPr>
        <w:t xml:space="preserve"> </w:t>
      </w:r>
    </w:p>
    <w:p w14:paraId="78FC0E5B" w14:textId="77777777" w:rsidR="0099725A" w:rsidRDefault="003B16D6">
      <w:pPr>
        <w:ind w:left="816" w:right="0" w:firstLine="0"/>
      </w:pPr>
      <w:r>
        <w:t>5.250.000 TL ile 7.875.000 TL arasında olanlar (bu tutar dahil)</w:t>
      </w:r>
      <w:r>
        <w:rPr>
          <w:sz w:val="19"/>
        </w:rPr>
        <w:t xml:space="preserve"> </w:t>
      </w:r>
    </w:p>
    <w:p w14:paraId="78BFA135" w14:textId="77777777" w:rsidR="0099725A" w:rsidRDefault="003B16D6">
      <w:pPr>
        <w:ind w:left="816" w:right="0" w:firstLine="0"/>
      </w:pPr>
      <w:r>
        <w:t xml:space="preserve">5.250.000 TL’yi aşan kısmı için                                                 </w:t>
      </w:r>
      <w:r>
        <w:t xml:space="preserve">                           (Binde 3)</w:t>
      </w:r>
      <w:r>
        <w:rPr>
          <w:sz w:val="19"/>
        </w:rPr>
        <w:t xml:space="preserve"> </w:t>
      </w:r>
    </w:p>
    <w:p w14:paraId="6A985AAC" w14:textId="77777777" w:rsidR="0099725A" w:rsidRDefault="003B16D6">
      <w:pPr>
        <w:ind w:left="816" w:right="0" w:firstLine="0"/>
      </w:pPr>
      <w:r>
        <w:t>10.500.000 TL’ye kadar olanlar (bu tutar dahil) 7.875.000 TL’si için</w:t>
      </w:r>
      <w:r>
        <w:rPr>
          <w:sz w:val="19"/>
        </w:rPr>
        <w:t xml:space="preserve"> </w:t>
      </w:r>
    </w:p>
    <w:p w14:paraId="71DB7264" w14:textId="77777777" w:rsidR="0099725A" w:rsidRDefault="003B16D6">
      <w:pPr>
        <w:ind w:left="816" w:right="0" w:firstLine="0"/>
      </w:pPr>
      <w:r>
        <w:t>7.875 TL, fazlası için                                                                                             (Binde 6)</w:t>
      </w:r>
      <w:r>
        <w:rPr>
          <w:sz w:val="19"/>
        </w:rPr>
        <w:t xml:space="preserve"> </w:t>
      </w:r>
    </w:p>
    <w:p w14:paraId="0AC0547A" w14:textId="77777777" w:rsidR="0099725A" w:rsidRDefault="003B16D6">
      <w:pPr>
        <w:ind w:left="816" w:right="0" w:firstLine="0"/>
      </w:pPr>
      <w:r>
        <w:t>10.500.000 TL’den fazl</w:t>
      </w:r>
      <w:r>
        <w:t>a olanlar 10.500.000 TL’si için 23.625 TL,</w:t>
      </w:r>
      <w:r>
        <w:rPr>
          <w:sz w:val="19"/>
        </w:rPr>
        <w:t xml:space="preserve"> </w:t>
      </w:r>
    </w:p>
    <w:p w14:paraId="0F758066" w14:textId="77777777" w:rsidR="0099725A" w:rsidRDefault="003B16D6">
      <w:pPr>
        <w:ind w:left="816" w:right="0" w:firstLine="0"/>
      </w:pPr>
      <w:r>
        <w:t>fazlası için                                                                                                              (Binde 10)</w:t>
      </w:r>
      <w:r>
        <w:rPr>
          <w:sz w:val="19"/>
        </w:rPr>
        <w:t xml:space="preserve"> </w:t>
      </w:r>
    </w:p>
    <w:p w14:paraId="29CB85C0" w14:textId="77777777" w:rsidR="0099725A" w:rsidRDefault="003B16D6">
      <w:pPr>
        <w:ind w:left="235" w:right="0"/>
      </w:pPr>
      <w:r>
        <w:t>olarak yeniden değerleme oranının yarısı oranında güncellendiği ve yeniden değ</w:t>
      </w:r>
      <w:r>
        <w:t>erleme oranının 2020 yılı için %10 olarak tespit edildiği varsayılmıştır.</w:t>
      </w:r>
      <w:r>
        <w:rPr>
          <w:sz w:val="19"/>
        </w:rPr>
        <w:t xml:space="preserve"> </w:t>
      </w:r>
    </w:p>
    <w:p w14:paraId="7FD6CF2B" w14:textId="77777777" w:rsidR="0099725A" w:rsidRDefault="003B16D6">
      <w:pPr>
        <w:ind w:left="816" w:right="0" w:firstLine="0"/>
      </w:pPr>
      <w:r>
        <w:t xml:space="preserve">Buna göre, mükellef (F)’nin, 2021 yılının Şubat ayının 20 nci günü sonuna kadar beyan edip Şubat ve Ağustos </w:t>
      </w:r>
    </w:p>
    <w:p w14:paraId="6ED69C34" w14:textId="77777777" w:rsidR="0099725A" w:rsidRDefault="003B16D6">
      <w:pPr>
        <w:ind w:left="235" w:right="0" w:firstLine="0"/>
      </w:pPr>
      <w:r>
        <w:t>ayları sonuna kadar iki eşit taksit halinde ödeyeceği değerli konut verg</w:t>
      </w:r>
      <w:r>
        <w:t xml:space="preserve">isi aşağıda belirtildiği şekilde hesaplanacaktır. </w:t>
      </w:r>
    </w:p>
    <w:p w14:paraId="3A337333" w14:textId="77777777" w:rsidR="0099725A" w:rsidRDefault="003B16D6">
      <w:pPr>
        <w:spacing w:after="15" w:line="259" w:lineRule="auto"/>
        <w:ind w:left="816" w:right="0" w:firstLine="0"/>
        <w:jc w:val="left"/>
      </w:pPr>
      <w:r>
        <w:t xml:space="preserve"> </w:t>
      </w:r>
    </w:p>
    <w:p w14:paraId="62D72C30" w14:textId="77777777" w:rsidR="0099725A" w:rsidRDefault="003B16D6">
      <w:pPr>
        <w:spacing w:after="15" w:line="259" w:lineRule="auto"/>
        <w:ind w:left="816" w:right="0" w:firstLine="0"/>
        <w:jc w:val="left"/>
      </w:pPr>
      <w:r>
        <w:t xml:space="preserve"> </w:t>
      </w:r>
    </w:p>
    <w:p w14:paraId="73C72445" w14:textId="77777777" w:rsidR="0099725A" w:rsidRDefault="003B16D6">
      <w:pPr>
        <w:spacing w:after="15" w:line="259" w:lineRule="auto"/>
        <w:ind w:left="816" w:right="0" w:firstLine="0"/>
        <w:jc w:val="left"/>
      </w:pPr>
      <w:r>
        <w:t xml:space="preserve"> </w:t>
      </w:r>
    </w:p>
    <w:p w14:paraId="39C76E6B" w14:textId="77777777" w:rsidR="0099725A" w:rsidRDefault="003B16D6">
      <w:pPr>
        <w:spacing w:after="15" w:line="259" w:lineRule="auto"/>
        <w:ind w:left="816" w:right="0" w:firstLine="0"/>
        <w:jc w:val="left"/>
      </w:pPr>
      <w:r>
        <w:t xml:space="preserve"> </w:t>
      </w:r>
    </w:p>
    <w:p w14:paraId="32E3C262" w14:textId="77777777" w:rsidR="0099725A" w:rsidRDefault="003B16D6">
      <w:pPr>
        <w:spacing w:after="15" w:line="259" w:lineRule="auto"/>
        <w:ind w:left="816" w:right="0" w:firstLine="0"/>
        <w:jc w:val="left"/>
      </w:pPr>
      <w:r>
        <w:t xml:space="preserve"> </w:t>
      </w:r>
    </w:p>
    <w:p w14:paraId="66A4F653" w14:textId="77777777" w:rsidR="0099725A" w:rsidRDefault="003B16D6">
      <w:pPr>
        <w:spacing w:after="15" w:line="259" w:lineRule="auto"/>
        <w:ind w:left="816" w:right="0" w:firstLine="0"/>
        <w:jc w:val="left"/>
      </w:pPr>
      <w:r>
        <w:t xml:space="preserve"> </w:t>
      </w:r>
    </w:p>
    <w:p w14:paraId="618ACE5A" w14:textId="77777777" w:rsidR="0099725A" w:rsidRDefault="003B16D6">
      <w:pPr>
        <w:spacing w:after="15" w:line="259" w:lineRule="auto"/>
        <w:ind w:left="816" w:right="0" w:firstLine="0"/>
        <w:jc w:val="left"/>
      </w:pPr>
      <w:r>
        <w:t xml:space="preserve"> </w:t>
      </w:r>
    </w:p>
    <w:p w14:paraId="251B4ABB" w14:textId="77777777" w:rsidR="0099725A" w:rsidRDefault="003B16D6">
      <w:pPr>
        <w:spacing w:after="12" w:line="259" w:lineRule="auto"/>
        <w:ind w:left="816" w:right="0" w:firstLine="0"/>
        <w:jc w:val="left"/>
      </w:pPr>
      <w:r>
        <w:t xml:space="preserve"> </w:t>
      </w:r>
    </w:p>
    <w:p w14:paraId="230EC153" w14:textId="77777777" w:rsidR="0099725A" w:rsidRDefault="003B16D6">
      <w:pPr>
        <w:spacing w:after="0" w:line="259" w:lineRule="auto"/>
        <w:ind w:left="816" w:right="0" w:firstLine="0"/>
        <w:jc w:val="left"/>
      </w:pPr>
      <w:r>
        <w:rPr>
          <w:sz w:val="19"/>
        </w:rPr>
        <w:t xml:space="preserve"> </w:t>
      </w:r>
    </w:p>
    <w:p w14:paraId="081B5B62" w14:textId="77777777" w:rsidR="0099725A" w:rsidRDefault="003B16D6">
      <w:pPr>
        <w:spacing w:after="0" w:line="259" w:lineRule="auto"/>
        <w:ind w:left="289" w:right="0" w:firstLine="0"/>
        <w:jc w:val="center"/>
      </w:pPr>
      <w:r>
        <w:t xml:space="preserve"> </w:t>
      </w:r>
      <w:r>
        <w:rPr>
          <w:sz w:val="19"/>
        </w:rPr>
        <w:t xml:space="preserve"> </w:t>
      </w:r>
    </w:p>
    <w:tbl>
      <w:tblPr>
        <w:tblStyle w:val="TableGrid"/>
        <w:tblW w:w="8279" w:type="dxa"/>
        <w:tblInd w:w="398" w:type="dxa"/>
        <w:tblCellMar>
          <w:top w:w="20" w:type="dxa"/>
          <w:left w:w="108" w:type="dxa"/>
          <w:bottom w:w="0" w:type="dxa"/>
          <w:right w:w="48" w:type="dxa"/>
        </w:tblCellMar>
        <w:tblLook w:val="04A0" w:firstRow="1" w:lastRow="0" w:firstColumn="1" w:lastColumn="0" w:noHBand="0" w:noVBand="1"/>
      </w:tblPr>
      <w:tblGrid>
        <w:gridCol w:w="449"/>
        <w:gridCol w:w="5129"/>
        <w:gridCol w:w="2701"/>
      </w:tblGrid>
      <w:tr w:rsidR="0099725A" w14:paraId="70812FF1" w14:textId="77777777">
        <w:trPr>
          <w:trHeight w:val="262"/>
        </w:trPr>
        <w:tc>
          <w:tcPr>
            <w:tcW w:w="449" w:type="dxa"/>
            <w:tcBorders>
              <w:top w:val="single" w:sz="8" w:space="0" w:color="000000"/>
              <w:left w:val="single" w:sz="8" w:space="0" w:color="000000"/>
              <w:bottom w:val="single" w:sz="8" w:space="0" w:color="000000"/>
              <w:right w:val="single" w:sz="8" w:space="0" w:color="000000"/>
            </w:tcBorders>
          </w:tcPr>
          <w:p w14:paraId="1C8D63FE" w14:textId="77777777" w:rsidR="0099725A" w:rsidRDefault="003B16D6">
            <w:pPr>
              <w:spacing w:after="0" w:line="259" w:lineRule="auto"/>
              <w:ind w:left="0" w:right="64" w:firstLine="0"/>
              <w:jc w:val="center"/>
            </w:pPr>
            <w:r>
              <w:t>1</w:t>
            </w:r>
            <w:r>
              <w:rPr>
                <w:sz w:val="24"/>
              </w:rPr>
              <w:t xml:space="preserve"> </w:t>
            </w:r>
          </w:p>
        </w:tc>
        <w:tc>
          <w:tcPr>
            <w:tcW w:w="5130" w:type="dxa"/>
            <w:tcBorders>
              <w:top w:val="single" w:sz="8" w:space="0" w:color="000000"/>
              <w:left w:val="single" w:sz="8" w:space="0" w:color="000000"/>
              <w:bottom w:val="single" w:sz="8" w:space="0" w:color="000000"/>
              <w:right w:val="single" w:sz="8" w:space="0" w:color="000000"/>
            </w:tcBorders>
          </w:tcPr>
          <w:p w14:paraId="7741D33F" w14:textId="77777777" w:rsidR="0099725A" w:rsidRDefault="003B16D6">
            <w:pPr>
              <w:spacing w:after="0" w:line="259" w:lineRule="auto"/>
              <w:ind w:left="0" w:right="0" w:firstLine="0"/>
              <w:jc w:val="left"/>
            </w:pPr>
            <w:r>
              <w:t>Birinci meskenin bina vergi değeri (2021 yılı değeri)</w:t>
            </w:r>
            <w:r>
              <w:rPr>
                <w:sz w:val="24"/>
              </w:rPr>
              <w:t xml:space="preserve"> </w:t>
            </w:r>
          </w:p>
        </w:tc>
        <w:tc>
          <w:tcPr>
            <w:tcW w:w="2701" w:type="dxa"/>
            <w:tcBorders>
              <w:top w:val="single" w:sz="8" w:space="0" w:color="000000"/>
              <w:left w:val="single" w:sz="8" w:space="0" w:color="000000"/>
              <w:bottom w:val="single" w:sz="8" w:space="0" w:color="000000"/>
              <w:right w:val="single" w:sz="8" w:space="0" w:color="000000"/>
            </w:tcBorders>
          </w:tcPr>
          <w:p w14:paraId="33521F22" w14:textId="77777777" w:rsidR="0099725A" w:rsidRDefault="003B16D6">
            <w:pPr>
              <w:spacing w:after="0" w:line="259" w:lineRule="auto"/>
              <w:ind w:left="0" w:right="59" w:firstLine="0"/>
              <w:jc w:val="right"/>
            </w:pPr>
            <w:r>
              <w:t>5.775.000 TL</w:t>
            </w:r>
            <w:r>
              <w:rPr>
                <w:sz w:val="24"/>
              </w:rPr>
              <w:t xml:space="preserve"> </w:t>
            </w:r>
          </w:p>
        </w:tc>
      </w:tr>
      <w:tr w:rsidR="0099725A" w14:paraId="7CDC8EDE" w14:textId="77777777">
        <w:trPr>
          <w:trHeight w:val="259"/>
        </w:trPr>
        <w:tc>
          <w:tcPr>
            <w:tcW w:w="449" w:type="dxa"/>
            <w:tcBorders>
              <w:top w:val="single" w:sz="8" w:space="0" w:color="000000"/>
              <w:left w:val="single" w:sz="8" w:space="0" w:color="000000"/>
              <w:bottom w:val="single" w:sz="8" w:space="0" w:color="000000"/>
              <w:right w:val="single" w:sz="8" w:space="0" w:color="000000"/>
            </w:tcBorders>
          </w:tcPr>
          <w:p w14:paraId="27193387" w14:textId="77777777" w:rsidR="0099725A" w:rsidRDefault="003B16D6">
            <w:pPr>
              <w:spacing w:after="0" w:line="259" w:lineRule="auto"/>
              <w:ind w:left="0" w:right="64" w:firstLine="0"/>
              <w:jc w:val="center"/>
            </w:pPr>
            <w:r>
              <w:t>2</w:t>
            </w:r>
            <w:r>
              <w:rPr>
                <w:sz w:val="24"/>
              </w:rPr>
              <w:t xml:space="preserve"> </w:t>
            </w:r>
          </w:p>
        </w:tc>
        <w:tc>
          <w:tcPr>
            <w:tcW w:w="5130" w:type="dxa"/>
            <w:tcBorders>
              <w:top w:val="single" w:sz="8" w:space="0" w:color="000000"/>
              <w:left w:val="single" w:sz="8" w:space="0" w:color="000000"/>
              <w:bottom w:val="single" w:sz="8" w:space="0" w:color="000000"/>
              <w:right w:val="single" w:sz="8" w:space="0" w:color="000000"/>
            </w:tcBorders>
          </w:tcPr>
          <w:p w14:paraId="0CDA8901" w14:textId="77777777" w:rsidR="0099725A" w:rsidRDefault="003B16D6">
            <w:pPr>
              <w:spacing w:after="0" w:line="259" w:lineRule="auto"/>
              <w:ind w:left="0" w:right="0" w:firstLine="0"/>
              <w:jc w:val="left"/>
            </w:pPr>
            <w:r>
              <w:t>Birinci mesken için ödenecek vergi tutarı</w:t>
            </w:r>
            <w:r>
              <w:rPr>
                <w:sz w:val="24"/>
              </w:rPr>
              <w:t xml:space="preserve"> </w:t>
            </w:r>
          </w:p>
        </w:tc>
        <w:tc>
          <w:tcPr>
            <w:tcW w:w="2701" w:type="dxa"/>
            <w:tcBorders>
              <w:top w:val="single" w:sz="8" w:space="0" w:color="000000"/>
              <w:left w:val="single" w:sz="8" w:space="0" w:color="000000"/>
              <w:bottom w:val="single" w:sz="8" w:space="0" w:color="000000"/>
              <w:right w:val="single" w:sz="8" w:space="0" w:color="000000"/>
            </w:tcBorders>
          </w:tcPr>
          <w:p w14:paraId="36C69F5D" w14:textId="77777777" w:rsidR="0099725A" w:rsidRDefault="003B16D6">
            <w:pPr>
              <w:spacing w:after="0" w:line="259" w:lineRule="auto"/>
              <w:ind w:left="0" w:right="60" w:firstLine="0"/>
              <w:jc w:val="right"/>
            </w:pPr>
            <w:r>
              <w:t>Muaf ve bildirime tabi (Ek 2A)</w:t>
            </w:r>
            <w:r>
              <w:rPr>
                <w:sz w:val="24"/>
              </w:rPr>
              <w:t xml:space="preserve"> </w:t>
            </w:r>
          </w:p>
        </w:tc>
      </w:tr>
      <w:tr w:rsidR="0099725A" w14:paraId="77D0BA64" w14:textId="77777777">
        <w:trPr>
          <w:trHeight w:val="259"/>
        </w:trPr>
        <w:tc>
          <w:tcPr>
            <w:tcW w:w="449" w:type="dxa"/>
            <w:tcBorders>
              <w:top w:val="single" w:sz="8" w:space="0" w:color="000000"/>
              <w:left w:val="single" w:sz="8" w:space="0" w:color="000000"/>
              <w:bottom w:val="single" w:sz="8" w:space="0" w:color="000000"/>
              <w:right w:val="single" w:sz="8" w:space="0" w:color="000000"/>
            </w:tcBorders>
          </w:tcPr>
          <w:p w14:paraId="3461E3EB" w14:textId="77777777" w:rsidR="0099725A" w:rsidRDefault="003B16D6">
            <w:pPr>
              <w:spacing w:after="0" w:line="259" w:lineRule="auto"/>
              <w:ind w:left="0" w:right="64" w:firstLine="0"/>
              <w:jc w:val="center"/>
            </w:pPr>
            <w:r>
              <w:t>3</w:t>
            </w:r>
            <w:r>
              <w:rPr>
                <w:sz w:val="24"/>
              </w:rPr>
              <w:t xml:space="preserve"> </w:t>
            </w:r>
          </w:p>
        </w:tc>
        <w:tc>
          <w:tcPr>
            <w:tcW w:w="5130" w:type="dxa"/>
            <w:tcBorders>
              <w:top w:val="single" w:sz="8" w:space="0" w:color="000000"/>
              <w:left w:val="single" w:sz="8" w:space="0" w:color="000000"/>
              <w:bottom w:val="single" w:sz="8" w:space="0" w:color="000000"/>
              <w:right w:val="single" w:sz="8" w:space="0" w:color="000000"/>
            </w:tcBorders>
          </w:tcPr>
          <w:p w14:paraId="2A717F38" w14:textId="77777777" w:rsidR="0099725A" w:rsidRDefault="003B16D6">
            <w:pPr>
              <w:spacing w:after="0" w:line="259" w:lineRule="auto"/>
              <w:ind w:left="0" w:right="0" w:firstLine="0"/>
              <w:jc w:val="left"/>
            </w:pPr>
            <w:r>
              <w:t>İkinci meskenin bina vergi değeri (2021 yılı değeri)</w:t>
            </w:r>
            <w:r>
              <w:rPr>
                <w:sz w:val="24"/>
              </w:rPr>
              <w:t xml:space="preserve"> </w:t>
            </w:r>
          </w:p>
        </w:tc>
        <w:tc>
          <w:tcPr>
            <w:tcW w:w="2701" w:type="dxa"/>
            <w:tcBorders>
              <w:top w:val="single" w:sz="8" w:space="0" w:color="000000"/>
              <w:left w:val="single" w:sz="8" w:space="0" w:color="000000"/>
              <w:bottom w:val="single" w:sz="8" w:space="0" w:color="000000"/>
              <w:right w:val="single" w:sz="8" w:space="0" w:color="000000"/>
            </w:tcBorders>
          </w:tcPr>
          <w:p w14:paraId="5F2A60CE" w14:textId="77777777" w:rsidR="0099725A" w:rsidRDefault="003B16D6">
            <w:pPr>
              <w:spacing w:after="0" w:line="259" w:lineRule="auto"/>
              <w:ind w:left="0" w:right="59" w:firstLine="0"/>
              <w:jc w:val="right"/>
            </w:pPr>
            <w:r>
              <w:t>5.775.000 TL</w:t>
            </w:r>
            <w:r>
              <w:rPr>
                <w:sz w:val="24"/>
              </w:rPr>
              <w:t xml:space="preserve"> </w:t>
            </w:r>
          </w:p>
        </w:tc>
      </w:tr>
      <w:tr w:rsidR="0099725A" w14:paraId="29E922FC" w14:textId="77777777">
        <w:trPr>
          <w:trHeight w:val="262"/>
        </w:trPr>
        <w:tc>
          <w:tcPr>
            <w:tcW w:w="449" w:type="dxa"/>
            <w:tcBorders>
              <w:top w:val="single" w:sz="8" w:space="0" w:color="000000"/>
              <w:left w:val="single" w:sz="8" w:space="0" w:color="000000"/>
              <w:bottom w:val="single" w:sz="8" w:space="0" w:color="000000"/>
              <w:right w:val="single" w:sz="8" w:space="0" w:color="000000"/>
            </w:tcBorders>
          </w:tcPr>
          <w:p w14:paraId="1D8B7C53" w14:textId="77777777" w:rsidR="0099725A" w:rsidRDefault="003B16D6">
            <w:pPr>
              <w:spacing w:after="0" w:line="259" w:lineRule="auto"/>
              <w:ind w:left="0" w:right="64" w:firstLine="0"/>
              <w:jc w:val="center"/>
            </w:pPr>
            <w:r>
              <w:t>4</w:t>
            </w:r>
            <w:r>
              <w:rPr>
                <w:sz w:val="24"/>
              </w:rPr>
              <w:t xml:space="preserve"> </w:t>
            </w:r>
          </w:p>
        </w:tc>
        <w:tc>
          <w:tcPr>
            <w:tcW w:w="5130" w:type="dxa"/>
            <w:tcBorders>
              <w:top w:val="single" w:sz="8" w:space="0" w:color="000000"/>
              <w:left w:val="single" w:sz="8" w:space="0" w:color="000000"/>
              <w:bottom w:val="single" w:sz="8" w:space="0" w:color="000000"/>
              <w:right w:val="single" w:sz="8" w:space="0" w:color="000000"/>
            </w:tcBorders>
          </w:tcPr>
          <w:p w14:paraId="0B2D4882" w14:textId="77777777" w:rsidR="0099725A" w:rsidRDefault="003B16D6">
            <w:pPr>
              <w:spacing w:after="0" w:line="259" w:lineRule="auto"/>
              <w:ind w:left="0" w:right="0" w:firstLine="0"/>
              <w:jc w:val="left"/>
            </w:pPr>
            <w:r>
              <w:t>İkinci mesken için uygulanacak değerli konut vergisi oranı</w:t>
            </w:r>
            <w:r>
              <w:rPr>
                <w:sz w:val="24"/>
              </w:rPr>
              <w:t xml:space="preserve"> </w:t>
            </w:r>
          </w:p>
        </w:tc>
        <w:tc>
          <w:tcPr>
            <w:tcW w:w="2701" w:type="dxa"/>
            <w:tcBorders>
              <w:top w:val="single" w:sz="8" w:space="0" w:color="000000"/>
              <w:left w:val="single" w:sz="8" w:space="0" w:color="000000"/>
              <w:bottom w:val="single" w:sz="8" w:space="0" w:color="000000"/>
              <w:right w:val="single" w:sz="8" w:space="0" w:color="000000"/>
            </w:tcBorders>
          </w:tcPr>
          <w:p w14:paraId="63435A39" w14:textId="77777777" w:rsidR="0099725A" w:rsidRDefault="003B16D6">
            <w:pPr>
              <w:spacing w:after="0" w:line="259" w:lineRule="auto"/>
              <w:ind w:left="0" w:right="61" w:firstLine="0"/>
              <w:jc w:val="right"/>
            </w:pPr>
            <w:r>
              <w:t>‰3</w:t>
            </w:r>
            <w:r>
              <w:rPr>
                <w:sz w:val="24"/>
              </w:rPr>
              <w:t xml:space="preserve"> </w:t>
            </w:r>
          </w:p>
        </w:tc>
      </w:tr>
      <w:tr w:rsidR="0099725A" w14:paraId="167270FA" w14:textId="77777777">
        <w:trPr>
          <w:trHeight w:val="499"/>
        </w:trPr>
        <w:tc>
          <w:tcPr>
            <w:tcW w:w="449" w:type="dxa"/>
            <w:tcBorders>
              <w:top w:val="single" w:sz="8" w:space="0" w:color="000000"/>
              <w:left w:val="single" w:sz="8" w:space="0" w:color="000000"/>
              <w:bottom w:val="single" w:sz="8" w:space="0" w:color="000000"/>
              <w:right w:val="single" w:sz="8" w:space="0" w:color="000000"/>
            </w:tcBorders>
          </w:tcPr>
          <w:p w14:paraId="6FEFF50F" w14:textId="77777777" w:rsidR="0099725A" w:rsidRDefault="003B16D6">
            <w:pPr>
              <w:spacing w:after="0" w:line="259" w:lineRule="auto"/>
              <w:ind w:left="0" w:right="64" w:firstLine="0"/>
              <w:jc w:val="center"/>
            </w:pPr>
            <w:r>
              <w:t>5</w:t>
            </w:r>
            <w:r>
              <w:rPr>
                <w:sz w:val="24"/>
              </w:rPr>
              <w:t xml:space="preserve"> </w:t>
            </w:r>
          </w:p>
        </w:tc>
        <w:tc>
          <w:tcPr>
            <w:tcW w:w="5130" w:type="dxa"/>
            <w:tcBorders>
              <w:top w:val="single" w:sz="8" w:space="0" w:color="000000"/>
              <w:left w:val="single" w:sz="8" w:space="0" w:color="000000"/>
              <w:bottom w:val="single" w:sz="8" w:space="0" w:color="000000"/>
              <w:right w:val="single" w:sz="8" w:space="0" w:color="000000"/>
            </w:tcBorders>
          </w:tcPr>
          <w:p w14:paraId="639946A5" w14:textId="77777777" w:rsidR="0099725A" w:rsidRDefault="003B16D6">
            <w:pPr>
              <w:spacing w:after="0" w:line="259" w:lineRule="auto"/>
              <w:ind w:left="0" w:right="0" w:firstLine="0"/>
              <w:jc w:val="left"/>
            </w:pPr>
            <w:r>
              <w:t>İkinci mesken için ödenecek vergi tutarı</w:t>
            </w:r>
            <w:r>
              <w:rPr>
                <w:sz w:val="24"/>
              </w:rPr>
              <w:t xml:space="preserve"> </w:t>
            </w:r>
            <w:r>
              <w:t>[(5.775.000-5.250.000)*‰3]</w:t>
            </w:r>
            <w:r>
              <w:rPr>
                <w:sz w:val="24"/>
              </w:rPr>
              <w:t xml:space="preserve"> </w:t>
            </w:r>
          </w:p>
        </w:tc>
        <w:tc>
          <w:tcPr>
            <w:tcW w:w="2701" w:type="dxa"/>
            <w:tcBorders>
              <w:top w:val="single" w:sz="8" w:space="0" w:color="000000"/>
              <w:left w:val="single" w:sz="8" w:space="0" w:color="000000"/>
              <w:bottom w:val="single" w:sz="8" w:space="0" w:color="000000"/>
              <w:right w:val="single" w:sz="8" w:space="0" w:color="000000"/>
            </w:tcBorders>
          </w:tcPr>
          <w:p w14:paraId="0A380E13" w14:textId="77777777" w:rsidR="0099725A" w:rsidRDefault="003B16D6">
            <w:pPr>
              <w:spacing w:after="0" w:line="259" w:lineRule="auto"/>
              <w:ind w:left="0" w:right="0" w:firstLine="0"/>
              <w:jc w:val="right"/>
            </w:pPr>
            <w:r>
              <w:t xml:space="preserve"> </w:t>
            </w:r>
            <w:r>
              <w:rPr>
                <w:sz w:val="24"/>
              </w:rPr>
              <w:t xml:space="preserve"> </w:t>
            </w:r>
          </w:p>
          <w:p w14:paraId="2380921F" w14:textId="77777777" w:rsidR="0099725A" w:rsidRDefault="003B16D6">
            <w:pPr>
              <w:spacing w:after="0" w:line="259" w:lineRule="auto"/>
              <w:ind w:left="0" w:right="59" w:firstLine="0"/>
              <w:jc w:val="right"/>
            </w:pPr>
            <w:r>
              <w:t>1.575 TL</w:t>
            </w:r>
            <w:r>
              <w:rPr>
                <w:sz w:val="24"/>
              </w:rPr>
              <w:t xml:space="preserve"> </w:t>
            </w:r>
          </w:p>
        </w:tc>
      </w:tr>
      <w:tr w:rsidR="0099725A" w14:paraId="52F0CE1B" w14:textId="77777777">
        <w:trPr>
          <w:trHeight w:val="259"/>
        </w:trPr>
        <w:tc>
          <w:tcPr>
            <w:tcW w:w="449" w:type="dxa"/>
            <w:tcBorders>
              <w:top w:val="single" w:sz="8" w:space="0" w:color="000000"/>
              <w:left w:val="single" w:sz="8" w:space="0" w:color="000000"/>
              <w:bottom w:val="single" w:sz="8" w:space="0" w:color="000000"/>
              <w:right w:val="single" w:sz="8" w:space="0" w:color="000000"/>
            </w:tcBorders>
          </w:tcPr>
          <w:p w14:paraId="3F64E5C3" w14:textId="77777777" w:rsidR="0099725A" w:rsidRDefault="003B16D6">
            <w:pPr>
              <w:spacing w:after="0" w:line="259" w:lineRule="auto"/>
              <w:ind w:left="0" w:right="64" w:firstLine="0"/>
              <w:jc w:val="center"/>
            </w:pPr>
            <w:r>
              <w:t>6</w:t>
            </w:r>
            <w:r>
              <w:rPr>
                <w:sz w:val="24"/>
              </w:rPr>
              <w:t xml:space="preserve"> </w:t>
            </w:r>
          </w:p>
        </w:tc>
        <w:tc>
          <w:tcPr>
            <w:tcW w:w="5130" w:type="dxa"/>
            <w:tcBorders>
              <w:top w:val="single" w:sz="8" w:space="0" w:color="000000"/>
              <w:left w:val="single" w:sz="8" w:space="0" w:color="000000"/>
              <w:bottom w:val="single" w:sz="8" w:space="0" w:color="000000"/>
              <w:right w:val="single" w:sz="8" w:space="0" w:color="000000"/>
            </w:tcBorders>
          </w:tcPr>
          <w:p w14:paraId="1CCF337F" w14:textId="77777777" w:rsidR="0099725A" w:rsidRDefault="003B16D6">
            <w:pPr>
              <w:spacing w:after="0" w:line="259" w:lineRule="auto"/>
              <w:ind w:left="0" w:right="0" w:firstLine="0"/>
              <w:jc w:val="left"/>
            </w:pPr>
            <w:r>
              <w:t>Üçüncü meskenin bina vergi değeri (2021 yılı değeri)</w:t>
            </w:r>
            <w:r>
              <w:rPr>
                <w:sz w:val="24"/>
              </w:rPr>
              <w:t xml:space="preserve"> </w:t>
            </w:r>
          </w:p>
        </w:tc>
        <w:tc>
          <w:tcPr>
            <w:tcW w:w="2701" w:type="dxa"/>
            <w:tcBorders>
              <w:top w:val="single" w:sz="8" w:space="0" w:color="000000"/>
              <w:left w:val="single" w:sz="8" w:space="0" w:color="000000"/>
              <w:bottom w:val="single" w:sz="8" w:space="0" w:color="000000"/>
              <w:right w:val="single" w:sz="8" w:space="0" w:color="000000"/>
            </w:tcBorders>
          </w:tcPr>
          <w:p w14:paraId="53F757D1" w14:textId="77777777" w:rsidR="0099725A" w:rsidRDefault="003B16D6">
            <w:pPr>
              <w:spacing w:after="0" w:line="259" w:lineRule="auto"/>
              <w:ind w:left="0" w:right="59" w:firstLine="0"/>
              <w:jc w:val="right"/>
            </w:pPr>
            <w:r>
              <w:t>7.980.000 TL</w:t>
            </w:r>
            <w:r>
              <w:rPr>
                <w:sz w:val="24"/>
              </w:rPr>
              <w:t xml:space="preserve"> </w:t>
            </w:r>
          </w:p>
        </w:tc>
      </w:tr>
      <w:tr w:rsidR="0099725A" w14:paraId="5AF4C2BF" w14:textId="77777777">
        <w:trPr>
          <w:trHeight w:val="502"/>
        </w:trPr>
        <w:tc>
          <w:tcPr>
            <w:tcW w:w="449" w:type="dxa"/>
            <w:tcBorders>
              <w:top w:val="single" w:sz="8" w:space="0" w:color="000000"/>
              <w:left w:val="single" w:sz="8" w:space="0" w:color="000000"/>
              <w:bottom w:val="single" w:sz="8" w:space="0" w:color="000000"/>
              <w:right w:val="single" w:sz="8" w:space="0" w:color="000000"/>
            </w:tcBorders>
          </w:tcPr>
          <w:p w14:paraId="7B1FD233" w14:textId="77777777" w:rsidR="0099725A" w:rsidRDefault="003B16D6">
            <w:pPr>
              <w:spacing w:after="0" w:line="259" w:lineRule="auto"/>
              <w:ind w:left="0" w:right="64" w:firstLine="0"/>
              <w:jc w:val="center"/>
            </w:pPr>
            <w:r>
              <w:t>7</w:t>
            </w:r>
            <w:r>
              <w:rPr>
                <w:sz w:val="24"/>
              </w:rPr>
              <w:t xml:space="preserve"> </w:t>
            </w:r>
          </w:p>
        </w:tc>
        <w:tc>
          <w:tcPr>
            <w:tcW w:w="5130" w:type="dxa"/>
            <w:tcBorders>
              <w:top w:val="single" w:sz="8" w:space="0" w:color="000000"/>
              <w:left w:val="single" w:sz="8" w:space="0" w:color="000000"/>
              <w:bottom w:val="single" w:sz="8" w:space="0" w:color="000000"/>
              <w:right w:val="single" w:sz="8" w:space="0" w:color="000000"/>
            </w:tcBorders>
          </w:tcPr>
          <w:p w14:paraId="0ECFDA0E" w14:textId="77777777" w:rsidR="0099725A" w:rsidRDefault="003B16D6">
            <w:pPr>
              <w:spacing w:after="0" w:line="259" w:lineRule="auto"/>
              <w:ind w:left="0" w:right="0" w:firstLine="0"/>
              <w:jc w:val="left"/>
            </w:pPr>
            <w:r>
              <w:t>Üçüncü mesken için uygulanacak değerli konut vergisi oranı</w:t>
            </w:r>
            <w:r>
              <w:rPr>
                <w:sz w:val="24"/>
              </w:rPr>
              <w:t xml:space="preserve"> </w:t>
            </w:r>
          </w:p>
        </w:tc>
        <w:tc>
          <w:tcPr>
            <w:tcW w:w="2701" w:type="dxa"/>
            <w:tcBorders>
              <w:top w:val="single" w:sz="8" w:space="0" w:color="000000"/>
              <w:left w:val="single" w:sz="8" w:space="0" w:color="000000"/>
              <w:bottom w:val="single" w:sz="8" w:space="0" w:color="000000"/>
              <w:right w:val="single" w:sz="8" w:space="0" w:color="000000"/>
            </w:tcBorders>
          </w:tcPr>
          <w:p w14:paraId="56ECF160" w14:textId="77777777" w:rsidR="0099725A" w:rsidRDefault="003B16D6">
            <w:pPr>
              <w:spacing w:after="0" w:line="259" w:lineRule="auto"/>
              <w:ind w:left="130" w:right="0" w:firstLine="108"/>
              <w:jc w:val="left"/>
            </w:pPr>
            <w:r>
              <w:t>Bina vergi değerinin 7.875.000 TL’si için 7.875, fazlası için ‰6</w:t>
            </w:r>
            <w:r>
              <w:rPr>
                <w:sz w:val="24"/>
              </w:rPr>
              <w:t xml:space="preserve"> </w:t>
            </w:r>
          </w:p>
        </w:tc>
      </w:tr>
      <w:tr w:rsidR="0099725A" w14:paraId="1A5BA912" w14:textId="77777777">
        <w:trPr>
          <w:trHeight w:val="499"/>
        </w:trPr>
        <w:tc>
          <w:tcPr>
            <w:tcW w:w="449" w:type="dxa"/>
            <w:tcBorders>
              <w:top w:val="single" w:sz="8" w:space="0" w:color="000000"/>
              <w:left w:val="single" w:sz="8" w:space="0" w:color="000000"/>
              <w:bottom w:val="single" w:sz="8" w:space="0" w:color="000000"/>
              <w:right w:val="single" w:sz="8" w:space="0" w:color="000000"/>
            </w:tcBorders>
          </w:tcPr>
          <w:p w14:paraId="7ADFEF2D" w14:textId="77777777" w:rsidR="0099725A" w:rsidRDefault="003B16D6">
            <w:pPr>
              <w:spacing w:after="0" w:line="259" w:lineRule="auto"/>
              <w:ind w:left="0" w:right="64" w:firstLine="0"/>
              <w:jc w:val="center"/>
            </w:pPr>
            <w:r>
              <w:t>8</w:t>
            </w:r>
            <w:r>
              <w:rPr>
                <w:sz w:val="24"/>
              </w:rPr>
              <w:t xml:space="preserve"> </w:t>
            </w:r>
          </w:p>
        </w:tc>
        <w:tc>
          <w:tcPr>
            <w:tcW w:w="5130" w:type="dxa"/>
            <w:tcBorders>
              <w:top w:val="single" w:sz="8" w:space="0" w:color="000000"/>
              <w:left w:val="single" w:sz="8" w:space="0" w:color="000000"/>
              <w:bottom w:val="single" w:sz="8" w:space="0" w:color="000000"/>
              <w:right w:val="single" w:sz="8" w:space="0" w:color="000000"/>
            </w:tcBorders>
          </w:tcPr>
          <w:p w14:paraId="7BE790B9" w14:textId="77777777" w:rsidR="0099725A" w:rsidRDefault="003B16D6">
            <w:pPr>
              <w:spacing w:after="0" w:line="259" w:lineRule="auto"/>
              <w:ind w:left="0" w:right="0" w:firstLine="0"/>
              <w:jc w:val="left"/>
            </w:pPr>
            <w:r>
              <w:t>Üçüncü mesken için ödenecek vergi tutarı</w:t>
            </w:r>
            <w:r>
              <w:rPr>
                <w:sz w:val="24"/>
              </w:rPr>
              <w:t xml:space="preserve"> </w:t>
            </w:r>
            <w:r>
              <w:t>[7.875+(7.980.000-7.875.000)*‰6]</w:t>
            </w:r>
            <w:r>
              <w:rPr>
                <w:sz w:val="24"/>
              </w:rPr>
              <w:t xml:space="preserve"> </w:t>
            </w:r>
          </w:p>
        </w:tc>
        <w:tc>
          <w:tcPr>
            <w:tcW w:w="2701" w:type="dxa"/>
            <w:tcBorders>
              <w:top w:val="single" w:sz="8" w:space="0" w:color="000000"/>
              <w:left w:val="single" w:sz="8" w:space="0" w:color="000000"/>
              <w:bottom w:val="single" w:sz="8" w:space="0" w:color="000000"/>
              <w:right w:val="single" w:sz="8" w:space="0" w:color="000000"/>
            </w:tcBorders>
          </w:tcPr>
          <w:p w14:paraId="7DA80150" w14:textId="77777777" w:rsidR="0099725A" w:rsidRDefault="003B16D6">
            <w:pPr>
              <w:spacing w:after="0" w:line="259" w:lineRule="auto"/>
              <w:ind w:left="0" w:right="0" w:firstLine="0"/>
              <w:jc w:val="right"/>
            </w:pPr>
            <w:r>
              <w:t xml:space="preserve"> </w:t>
            </w:r>
            <w:r>
              <w:rPr>
                <w:sz w:val="24"/>
              </w:rPr>
              <w:t xml:space="preserve"> </w:t>
            </w:r>
          </w:p>
          <w:p w14:paraId="314760DC" w14:textId="77777777" w:rsidR="0099725A" w:rsidRDefault="003B16D6">
            <w:pPr>
              <w:spacing w:after="0" w:line="259" w:lineRule="auto"/>
              <w:ind w:left="0" w:right="59" w:firstLine="0"/>
              <w:jc w:val="right"/>
            </w:pPr>
            <w:r>
              <w:t>8.505 TL</w:t>
            </w:r>
            <w:r>
              <w:rPr>
                <w:sz w:val="24"/>
              </w:rPr>
              <w:t xml:space="preserve"> </w:t>
            </w:r>
          </w:p>
        </w:tc>
      </w:tr>
      <w:tr w:rsidR="0099725A" w14:paraId="6AB44D17" w14:textId="77777777">
        <w:trPr>
          <w:trHeight w:val="259"/>
        </w:trPr>
        <w:tc>
          <w:tcPr>
            <w:tcW w:w="449" w:type="dxa"/>
            <w:tcBorders>
              <w:top w:val="single" w:sz="8" w:space="0" w:color="000000"/>
              <w:left w:val="single" w:sz="8" w:space="0" w:color="000000"/>
              <w:bottom w:val="single" w:sz="8" w:space="0" w:color="000000"/>
              <w:right w:val="single" w:sz="8" w:space="0" w:color="000000"/>
            </w:tcBorders>
          </w:tcPr>
          <w:p w14:paraId="4971E683" w14:textId="77777777" w:rsidR="0099725A" w:rsidRDefault="003B16D6">
            <w:pPr>
              <w:spacing w:after="0" w:line="259" w:lineRule="auto"/>
              <w:ind w:left="0" w:right="64" w:firstLine="0"/>
              <w:jc w:val="center"/>
            </w:pPr>
            <w:r>
              <w:t>9</w:t>
            </w:r>
            <w:r>
              <w:rPr>
                <w:sz w:val="24"/>
              </w:rPr>
              <w:t xml:space="preserve"> </w:t>
            </w:r>
          </w:p>
        </w:tc>
        <w:tc>
          <w:tcPr>
            <w:tcW w:w="5130" w:type="dxa"/>
            <w:tcBorders>
              <w:top w:val="single" w:sz="8" w:space="0" w:color="000000"/>
              <w:left w:val="single" w:sz="8" w:space="0" w:color="000000"/>
              <w:bottom w:val="single" w:sz="8" w:space="0" w:color="000000"/>
              <w:right w:val="single" w:sz="8" w:space="0" w:color="000000"/>
            </w:tcBorders>
          </w:tcPr>
          <w:p w14:paraId="31A51AAA" w14:textId="77777777" w:rsidR="0099725A" w:rsidRDefault="003B16D6">
            <w:pPr>
              <w:spacing w:after="0" w:line="259" w:lineRule="auto"/>
              <w:ind w:left="0" w:right="0" w:firstLine="0"/>
              <w:jc w:val="left"/>
            </w:pPr>
            <w:r>
              <w:t>Dördüncü meskenin bina vergi değeri (2021 yılı değeri)</w:t>
            </w:r>
            <w:r>
              <w:rPr>
                <w:sz w:val="24"/>
              </w:rPr>
              <w:t xml:space="preserve"> </w:t>
            </w:r>
          </w:p>
        </w:tc>
        <w:tc>
          <w:tcPr>
            <w:tcW w:w="2701" w:type="dxa"/>
            <w:tcBorders>
              <w:top w:val="single" w:sz="8" w:space="0" w:color="000000"/>
              <w:left w:val="single" w:sz="8" w:space="0" w:color="000000"/>
              <w:bottom w:val="single" w:sz="8" w:space="0" w:color="000000"/>
              <w:right w:val="single" w:sz="8" w:space="0" w:color="000000"/>
            </w:tcBorders>
          </w:tcPr>
          <w:p w14:paraId="25FCB4E4" w14:textId="77777777" w:rsidR="0099725A" w:rsidRDefault="003B16D6">
            <w:pPr>
              <w:spacing w:after="0" w:line="259" w:lineRule="auto"/>
              <w:ind w:left="0" w:right="60" w:firstLine="0"/>
              <w:jc w:val="right"/>
            </w:pPr>
            <w:r>
              <w:t>11.025.000 TL</w:t>
            </w:r>
            <w:r>
              <w:rPr>
                <w:sz w:val="24"/>
              </w:rPr>
              <w:t xml:space="preserve"> </w:t>
            </w:r>
          </w:p>
        </w:tc>
      </w:tr>
      <w:tr w:rsidR="0099725A" w14:paraId="637EF81A" w14:textId="77777777">
        <w:trPr>
          <w:trHeight w:val="742"/>
        </w:trPr>
        <w:tc>
          <w:tcPr>
            <w:tcW w:w="449" w:type="dxa"/>
            <w:tcBorders>
              <w:top w:val="single" w:sz="8" w:space="0" w:color="000000"/>
              <w:left w:val="single" w:sz="8" w:space="0" w:color="000000"/>
              <w:bottom w:val="single" w:sz="8" w:space="0" w:color="000000"/>
              <w:right w:val="single" w:sz="8" w:space="0" w:color="000000"/>
            </w:tcBorders>
          </w:tcPr>
          <w:p w14:paraId="21FE6963" w14:textId="77777777" w:rsidR="0099725A" w:rsidRDefault="003B16D6">
            <w:pPr>
              <w:spacing w:after="0" w:line="259" w:lineRule="auto"/>
              <w:ind w:left="26" w:right="0" w:firstLine="0"/>
              <w:jc w:val="left"/>
            </w:pPr>
            <w:r>
              <w:t>10</w:t>
            </w:r>
            <w:r>
              <w:rPr>
                <w:sz w:val="24"/>
              </w:rPr>
              <w:t xml:space="preserve"> </w:t>
            </w:r>
          </w:p>
        </w:tc>
        <w:tc>
          <w:tcPr>
            <w:tcW w:w="5130" w:type="dxa"/>
            <w:tcBorders>
              <w:top w:val="single" w:sz="8" w:space="0" w:color="000000"/>
              <w:left w:val="single" w:sz="8" w:space="0" w:color="000000"/>
              <w:bottom w:val="single" w:sz="8" w:space="0" w:color="000000"/>
              <w:right w:val="single" w:sz="8" w:space="0" w:color="000000"/>
            </w:tcBorders>
          </w:tcPr>
          <w:p w14:paraId="381DC25F" w14:textId="77777777" w:rsidR="0099725A" w:rsidRDefault="003B16D6">
            <w:pPr>
              <w:spacing w:after="0" w:line="259" w:lineRule="auto"/>
              <w:ind w:left="0" w:right="0" w:firstLine="0"/>
              <w:jc w:val="left"/>
            </w:pPr>
            <w:r>
              <w:t>Dördüncü mesken için uygulanacak değerli konut vergisi oranı</w:t>
            </w:r>
            <w:r>
              <w:rPr>
                <w:sz w:val="24"/>
              </w:rPr>
              <w:t xml:space="preserve"> </w:t>
            </w:r>
          </w:p>
        </w:tc>
        <w:tc>
          <w:tcPr>
            <w:tcW w:w="2701" w:type="dxa"/>
            <w:tcBorders>
              <w:top w:val="single" w:sz="8" w:space="0" w:color="000000"/>
              <w:left w:val="single" w:sz="8" w:space="0" w:color="000000"/>
              <w:bottom w:val="single" w:sz="8" w:space="0" w:color="000000"/>
              <w:right w:val="single" w:sz="8" w:space="0" w:color="000000"/>
            </w:tcBorders>
          </w:tcPr>
          <w:p w14:paraId="68B69452" w14:textId="77777777" w:rsidR="0099725A" w:rsidRDefault="003B16D6">
            <w:pPr>
              <w:spacing w:after="47" w:line="259" w:lineRule="auto"/>
              <w:ind w:left="0" w:right="64" w:firstLine="0"/>
              <w:jc w:val="right"/>
            </w:pPr>
            <w:r>
              <w:t xml:space="preserve">Bina vergi değerinin 10.500.000 </w:t>
            </w:r>
          </w:p>
          <w:p w14:paraId="3F64F783" w14:textId="77777777" w:rsidR="0099725A" w:rsidRDefault="003B16D6">
            <w:pPr>
              <w:spacing w:after="91" w:line="259" w:lineRule="auto"/>
              <w:ind w:left="0" w:right="61" w:firstLine="0"/>
              <w:jc w:val="right"/>
            </w:pPr>
            <w:r>
              <w:t xml:space="preserve">TL’si için 23.625 TL, fazlası için </w:t>
            </w:r>
          </w:p>
          <w:p w14:paraId="1F7841BF" w14:textId="77777777" w:rsidR="0099725A" w:rsidRDefault="003B16D6">
            <w:pPr>
              <w:spacing w:after="0" w:line="259" w:lineRule="auto"/>
              <w:ind w:left="0" w:right="59" w:firstLine="0"/>
              <w:jc w:val="right"/>
            </w:pPr>
            <w:r>
              <w:t>‰10</w:t>
            </w:r>
            <w:r>
              <w:rPr>
                <w:sz w:val="24"/>
              </w:rPr>
              <w:t xml:space="preserve"> </w:t>
            </w:r>
          </w:p>
        </w:tc>
      </w:tr>
      <w:tr w:rsidR="0099725A" w14:paraId="732D1062" w14:textId="77777777">
        <w:trPr>
          <w:trHeight w:val="500"/>
        </w:trPr>
        <w:tc>
          <w:tcPr>
            <w:tcW w:w="449" w:type="dxa"/>
            <w:tcBorders>
              <w:top w:val="single" w:sz="8" w:space="0" w:color="000000"/>
              <w:left w:val="single" w:sz="8" w:space="0" w:color="000000"/>
              <w:bottom w:val="single" w:sz="8" w:space="0" w:color="000000"/>
              <w:right w:val="single" w:sz="8" w:space="0" w:color="000000"/>
            </w:tcBorders>
          </w:tcPr>
          <w:p w14:paraId="1900F4BC" w14:textId="77777777" w:rsidR="0099725A" w:rsidRDefault="003B16D6">
            <w:pPr>
              <w:spacing w:after="0" w:line="259" w:lineRule="auto"/>
              <w:ind w:left="26" w:right="0" w:firstLine="0"/>
              <w:jc w:val="left"/>
            </w:pPr>
            <w:r>
              <w:t>11</w:t>
            </w:r>
            <w:r>
              <w:rPr>
                <w:sz w:val="24"/>
              </w:rPr>
              <w:t xml:space="preserve"> </w:t>
            </w:r>
          </w:p>
        </w:tc>
        <w:tc>
          <w:tcPr>
            <w:tcW w:w="5130" w:type="dxa"/>
            <w:tcBorders>
              <w:top w:val="single" w:sz="8" w:space="0" w:color="000000"/>
              <w:left w:val="single" w:sz="8" w:space="0" w:color="000000"/>
              <w:bottom w:val="single" w:sz="8" w:space="0" w:color="000000"/>
              <w:right w:val="single" w:sz="8" w:space="0" w:color="000000"/>
            </w:tcBorders>
          </w:tcPr>
          <w:p w14:paraId="54B98A5E" w14:textId="77777777" w:rsidR="0099725A" w:rsidRDefault="003B16D6">
            <w:pPr>
              <w:spacing w:after="0" w:line="259" w:lineRule="auto"/>
              <w:ind w:left="0" w:right="0" w:firstLine="0"/>
              <w:jc w:val="left"/>
            </w:pPr>
            <w:r>
              <w:t>Dördüncü mesken için ödenecek vergi tutarı</w:t>
            </w:r>
            <w:r>
              <w:rPr>
                <w:sz w:val="24"/>
              </w:rPr>
              <w:t xml:space="preserve"> </w:t>
            </w:r>
            <w:r>
              <w:t>[23.625+(11.025.000-10.500.000)*‰10]</w:t>
            </w:r>
            <w:r>
              <w:rPr>
                <w:sz w:val="24"/>
              </w:rPr>
              <w:t xml:space="preserve"> </w:t>
            </w:r>
          </w:p>
        </w:tc>
        <w:tc>
          <w:tcPr>
            <w:tcW w:w="2701" w:type="dxa"/>
            <w:tcBorders>
              <w:top w:val="single" w:sz="8" w:space="0" w:color="000000"/>
              <w:left w:val="single" w:sz="8" w:space="0" w:color="000000"/>
              <w:bottom w:val="single" w:sz="8" w:space="0" w:color="000000"/>
              <w:right w:val="single" w:sz="8" w:space="0" w:color="000000"/>
            </w:tcBorders>
          </w:tcPr>
          <w:p w14:paraId="6CFE0938" w14:textId="77777777" w:rsidR="0099725A" w:rsidRDefault="003B16D6">
            <w:pPr>
              <w:spacing w:after="0" w:line="259" w:lineRule="auto"/>
              <w:ind w:left="0" w:right="0" w:firstLine="0"/>
              <w:jc w:val="right"/>
            </w:pPr>
            <w:r>
              <w:t xml:space="preserve"> </w:t>
            </w:r>
            <w:r>
              <w:rPr>
                <w:sz w:val="24"/>
              </w:rPr>
              <w:t xml:space="preserve"> </w:t>
            </w:r>
          </w:p>
          <w:p w14:paraId="68B497B6" w14:textId="77777777" w:rsidR="0099725A" w:rsidRDefault="003B16D6">
            <w:pPr>
              <w:spacing w:after="0" w:line="259" w:lineRule="auto"/>
              <w:ind w:left="0" w:right="59" w:firstLine="0"/>
              <w:jc w:val="right"/>
            </w:pPr>
            <w:r>
              <w:t>28.875 TL</w:t>
            </w:r>
            <w:r>
              <w:rPr>
                <w:sz w:val="24"/>
              </w:rPr>
              <w:t xml:space="preserve"> </w:t>
            </w:r>
          </w:p>
        </w:tc>
      </w:tr>
      <w:tr w:rsidR="0099725A" w14:paraId="79D65F3F" w14:textId="77777777">
        <w:trPr>
          <w:trHeight w:val="262"/>
        </w:trPr>
        <w:tc>
          <w:tcPr>
            <w:tcW w:w="449" w:type="dxa"/>
            <w:tcBorders>
              <w:top w:val="single" w:sz="8" w:space="0" w:color="000000"/>
              <w:left w:val="single" w:sz="8" w:space="0" w:color="000000"/>
              <w:bottom w:val="single" w:sz="8" w:space="0" w:color="000000"/>
              <w:right w:val="single" w:sz="8" w:space="0" w:color="000000"/>
            </w:tcBorders>
          </w:tcPr>
          <w:p w14:paraId="22DA75B1" w14:textId="77777777" w:rsidR="0099725A" w:rsidRDefault="003B16D6">
            <w:pPr>
              <w:spacing w:after="0" w:line="259" w:lineRule="auto"/>
              <w:ind w:left="26" w:right="0" w:firstLine="0"/>
              <w:jc w:val="left"/>
            </w:pPr>
            <w:r>
              <w:t>12</w:t>
            </w:r>
            <w:r>
              <w:rPr>
                <w:sz w:val="24"/>
              </w:rPr>
              <w:t xml:space="preserve"> </w:t>
            </w:r>
          </w:p>
        </w:tc>
        <w:tc>
          <w:tcPr>
            <w:tcW w:w="5130" w:type="dxa"/>
            <w:tcBorders>
              <w:top w:val="single" w:sz="8" w:space="0" w:color="000000"/>
              <w:left w:val="single" w:sz="8" w:space="0" w:color="000000"/>
              <w:bottom w:val="single" w:sz="8" w:space="0" w:color="000000"/>
              <w:right w:val="single" w:sz="8" w:space="0" w:color="000000"/>
            </w:tcBorders>
          </w:tcPr>
          <w:p w14:paraId="31E1C4F8" w14:textId="77777777" w:rsidR="0099725A" w:rsidRDefault="003B16D6">
            <w:pPr>
              <w:spacing w:after="0" w:line="259" w:lineRule="auto"/>
              <w:ind w:left="0" w:right="0" w:firstLine="0"/>
              <w:jc w:val="left"/>
            </w:pPr>
            <w:r>
              <w:t>Ödenecek toplam vergi tutarı (1.575+8.505+28.875)</w:t>
            </w:r>
            <w:r>
              <w:rPr>
                <w:sz w:val="24"/>
              </w:rPr>
              <w:t xml:space="preserve"> </w:t>
            </w:r>
          </w:p>
        </w:tc>
        <w:tc>
          <w:tcPr>
            <w:tcW w:w="2701" w:type="dxa"/>
            <w:tcBorders>
              <w:top w:val="single" w:sz="8" w:space="0" w:color="000000"/>
              <w:left w:val="single" w:sz="8" w:space="0" w:color="000000"/>
              <w:bottom w:val="single" w:sz="8" w:space="0" w:color="000000"/>
              <w:right w:val="single" w:sz="8" w:space="0" w:color="000000"/>
            </w:tcBorders>
          </w:tcPr>
          <w:p w14:paraId="3D4E2461" w14:textId="77777777" w:rsidR="0099725A" w:rsidRDefault="003B16D6">
            <w:pPr>
              <w:spacing w:after="0" w:line="259" w:lineRule="auto"/>
              <w:ind w:left="0" w:right="59" w:firstLine="0"/>
              <w:jc w:val="right"/>
            </w:pPr>
            <w:r>
              <w:t>38.955 TL</w:t>
            </w:r>
            <w:r>
              <w:rPr>
                <w:sz w:val="24"/>
              </w:rPr>
              <w:t xml:space="preserve"> </w:t>
            </w:r>
          </w:p>
        </w:tc>
      </w:tr>
    </w:tbl>
    <w:p w14:paraId="3010F510" w14:textId="77777777" w:rsidR="0099725A" w:rsidRDefault="003B16D6">
      <w:pPr>
        <w:spacing w:after="50" w:line="259" w:lineRule="auto"/>
        <w:ind w:left="289" w:right="0" w:firstLine="0"/>
        <w:jc w:val="center"/>
      </w:pPr>
      <w:r>
        <w:t xml:space="preserve"> </w:t>
      </w:r>
      <w:r>
        <w:rPr>
          <w:sz w:val="19"/>
        </w:rPr>
        <w:t xml:space="preserve"> </w:t>
      </w:r>
    </w:p>
    <w:p w14:paraId="15964659" w14:textId="77777777" w:rsidR="0099725A" w:rsidRDefault="003B16D6">
      <w:pPr>
        <w:pStyle w:val="Balk2"/>
        <w:ind w:left="811"/>
      </w:pPr>
      <w:r>
        <w:t>Verginin beyanı, ödeme süresi ve ödeme yeri</w:t>
      </w:r>
      <w:r>
        <w:rPr>
          <w:b w:val="0"/>
          <w:sz w:val="19"/>
        </w:rPr>
        <w:t xml:space="preserve"> </w:t>
      </w:r>
    </w:p>
    <w:p w14:paraId="41158E83" w14:textId="77777777" w:rsidR="0099725A" w:rsidRDefault="003B16D6">
      <w:pPr>
        <w:ind w:left="235" w:right="0"/>
      </w:pPr>
      <w:r>
        <w:rPr>
          <w:b/>
        </w:rPr>
        <w:t>MADDE 6 –</w:t>
      </w:r>
      <w:r>
        <w:t xml:space="preserve"> </w:t>
      </w:r>
      <w:r>
        <w:t xml:space="preserve">(1) Değerli konut vergisi, mükelleflerin verecekleri bu Tebliğ ekinde yer alan (Ek 1A) 1 No.lu Değerli Konut Vergisi Beyannamesi ve (Ek 1B) 2 No.lu Değerli Konut Vergisi Beyannamesi üzerine tarh olunur. </w:t>
      </w:r>
    </w:p>
    <w:p w14:paraId="73090AAF" w14:textId="77777777" w:rsidR="0099725A" w:rsidRDefault="003B16D6">
      <w:pPr>
        <w:ind w:left="235" w:right="0" w:firstLine="0"/>
      </w:pPr>
      <w:r>
        <w:t>Mükellefler beyannamelerini, mesken nitelikli taşınm</w:t>
      </w:r>
      <w:r>
        <w:t>azın bulunduğu yer belediyesinden alınan bina vergi değerini (beyanname verilen yıl ve bir önceki yıla ilişkin) gösteren belgeyi eklemek suretiyle, ilgili yılın Şubat ayının 20 nci günü sonuna kadar taşınmazın bulunduğu yer vergi dairesine vereceklerdir.</w:t>
      </w:r>
      <w:r>
        <w:rPr>
          <w:sz w:val="19"/>
        </w:rPr>
        <w:t xml:space="preserve"> </w:t>
      </w:r>
    </w:p>
    <w:p w14:paraId="3CEBC646" w14:textId="77777777" w:rsidR="0099725A" w:rsidRDefault="003B16D6">
      <w:pPr>
        <w:numPr>
          <w:ilvl w:val="0"/>
          <w:numId w:val="7"/>
        </w:numPr>
        <w:ind w:right="0"/>
      </w:pPr>
      <w:r>
        <w:t>Mükellefler beyannamelerini elektronik ortamda kendileri gönderebilecekleri gibi aynı zamanda 30/9/2004 tarihli ve 25599 sayılı Resmî Gazete’de yayımlanan 340 Sıra No.lu Vergi Usul Kanunu Genel Tebliği ile 3/3/2005 tarihli ve 25744 sayılı Resmî Gazete’de y</w:t>
      </w:r>
      <w:r>
        <w:t>ayımlanan 346 Sıra No.lu Vergi Usul Kanunu Genel Tebliğinde belirtilen usul ve esaslar çerçevesinde 3568 sayılı Kanun uyarınca yetki almış olup bağımsız çalışan Serbest Muhasebeci, Serbest Muhasebeci Mali Müşavir ve Yeminli Mali Müşavirler ile sözleşme imz</w:t>
      </w:r>
      <w:r>
        <w:t>alamak suretiyle e-beyanname şeklinde de verebileceklerdir. Beyannamenin elektronik ortamda verilmesi durumunda, beyannameye eklenecek bina vergi değerini gösteren belge, beyannamenin verildiği tarihi takip eden 15 gün içinde elden veya posta yoluyla ilgil</w:t>
      </w:r>
      <w:r>
        <w:t>i vergi dairesine tevdi edilir.</w:t>
      </w:r>
      <w:r>
        <w:rPr>
          <w:sz w:val="19"/>
        </w:rPr>
        <w:t xml:space="preserve"> </w:t>
      </w:r>
    </w:p>
    <w:p w14:paraId="3C223815" w14:textId="77777777" w:rsidR="0099725A" w:rsidRDefault="003B16D6">
      <w:pPr>
        <w:numPr>
          <w:ilvl w:val="0"/>
          <w:numId w:val="7"/>
        </w:numPr>
        <w:ind w:right="0"/>
      </w:pPr>
      <w:r>
        <w:t>Taşınmazın bulunduğu yer vergi dairesi, tek vergi dairesi bulunan il ve ilçelerde mevcut vergi dairesini; bağımsız vergi dairesi olmayan ilçelerde, bağlı vergi dairesini (malmüdürlüklerini); birden fazla vergi dairesi bulun</w:t>
      </w:r>
      <w:r>
        <w:t>an illerde/ilçelerde, mesken nitelikli taşınmazın bulunduğu yer yetkili vergi dairesini ifade eder.</w:t>
      </w:r>
      <w:r>
        <w:rPr>
          <w:sz w:val="19"/>
        </w:rPr>
        <w:t xml:space="preserve"> </w:t>
      </w:r>
    </w:p>
    <w:p w14:paraId="07CE5081" w14:textId="77777777" w:rsidR="0099725A" w:rsidRDefault="003B16D6">
      <w:pPr>
        <w:numPr>
          <w:ilvl w:val="0"/>
          <w:numId w:val="7"/>
        </w:numPr>
        <w:ind w:right="0"/>
      </w:pPr>
      <w:r>
        <w:t xml:space="preserve">Beyan edilmesi gereken birden fazla değerli konut vergisine tabi mesken nitelikli taşınmaza sahip olan mükellefler (tam mülkiyet, paylı mülkiyet ve intifa </w:t>
      </w:r>
      <w:r>
        <w:t>hakkı sahipleri), bu taşınmazların tamamı için bu Tebliğ ekinde yer alan (Ek 1A) 1 No.lu Değerli Konut Vergisi Beyannamesini kullanarak tek beyanname vereceklerdir. Birden fazla meskeni olanların, muafiyet uygulanacak en düşük değerli tek meskenleri beyann</w:t>
      </w:r>
      <w:r>
        <w:t>ameye dahil edilmeyecek, bu meskene ilişkin bilgiler Tebliğ ekinde yer alan (Ek 2A) ile bildirilecektir.</w:t>
      </w:r>
      <w:r>
        <w:rPr>
          <w:sz w:val="19"/>
        </w:rPr>
        <w:t xml:space="preserve"> </w:t>
      </w:r>
    </w:p>
    <w:p w14:paraId="10F3144C" w14:textId="77777777" w:rsidR="0099725A" w:rsidRDefault="003B16D6">
      <w:pPr>
        <w:numPr>
          <w:ilvl w:val="1"/>
          <w:numId w:val="7"/>
        </w:numPr>
        <w:ind w:right="0"/>
      </w:pPr>
      <w:r>
        <w:t>Aynı beyannamede beyan edilen taşınmazların farklı vergi dairelerinin yetki alanında bulunması durumunda beyanname, mükellefçe bu taşınmazların bulund</w:t>
      </w:r>
      <w:r>
        <w:t>uğu yer yetkili vergi dairelerinden herhangi birine verilebilir.</w:t>
      </w:r>
      <w:r>
        <w:rPr>
          <w:sz w:val="19"/>
        </w:rPr>
        <w:t xml:space="preserve"> </w:t>
      </w:r>
    </w:p>
    <w:p w14:paraId="585E5A42" w14:textId="77777777" w:rsidR="0099725A" w:rsidRDefault="003B16D6">
      <w:pPr>
        <w:numPr>
          <w:ilvl w:val="1"/>
          <w:numId w:val="7"/>
        </w:numPr>
        <w:ind w:right="0"/>
      </w:pPr>
      <w:r>
        <w:t>Gelir veya kurumlar vergisi yönünden mükellefiyeti bulunan mükellefler değerli konut vergisi beyannamelerini bağlı bulundukları bu vergi dairelerine vereceklerdir.</w:t>
      </w:r>
      <w:r>
        <w:rPr>
          <w:sz w:val="19"/>
        </w:rPr>
        <w:t xml:space="preserve"> </w:t>
      </w:r>
    </w:p>
    <w:p w14:paraId="36B98E16" w14:textId="77777777" w:rsidR="0099725A" w:rsidRDefault="003B16D6">
      <w:pPr>
        <w:numPr>
          <w:ilvl w:val="0"/>
          <w:numId w:val="7"/>
        </w:numPr>
        <w:ind w:right="0"/>
      </w:pPr>
      <w:r>
        <w:t xml:space="preserve">Elbirliği mülkiyete konu </w:t>
      </w:r>
      <w:r>
        <w:t>taşınmazlara ilişkin yapılacak beyanlarda ise bu Tebliğ ekinde yer alan (Ek 1B) 2 No.lu Değerli Konut Vergisi Beyannamesi kullanılacaktır. Elbirliği mülkiyete konu taşınmazlara ilişkin beyanlarda, her bir taşınmaz için ayrı beyanname verilecektir.</w:t>
      </w:r>
      <w:r>
        <w:rPr>
          <w:sz w:val="19"/>
        </w:rPr>
        <w:t xml:space="preserve"> </w:t>
      </w:r>
    </w:p>
    <w:p w14:paraId="078CC25B" w14:textId="77777777" w:rsidR="0099725A" w:rsidRDefault="003B16D6">
      <w:pPr>
        <w:numPr>
          <w:ilvl w:val="1"/>
          <w:numId w:val="7"/>
        </w:numPr>
        <w:ind w:right="0"/>
      </w:pPr>
      <w:r>
        <w:t>Elbirli</w:t>
      </w:r>
      <w:r>
        <w:t>ği mülkiyete konu taşınmazlara ilişkin beyanname taşınmazın bulunduğu yer yetkili vergi dairesine verilir.</w:t>
      </w:r>
      <w:r>
        <w:rPr>
          <w:sz w:val="19"/>
        </w:rPr>
        <w:t xml:space="preserve"> </w:t>
      </w:r>
    </w:p>
    <w:p w14:paraId="3E08C0CD" w14:textId="77777777" w:rsidR="0099725A" w:rsidRDefault="003B16D6">
      <w:pPr>
        <w:numPr>
          <w:ilvl w:val="0"/>
          <w:numId w:val="7"/>
        </w:numPr>
        <w:ind w:right="0"/>
      </w:pPr>
      <w:r>
        <w:t>Elbirliği mülkiyete konu taşınmazlara ilişkin verilen beyannamelerin ekine, maliklerden birden fazla değerli konut vergisinin konusuna giren mesken nitelikli taşınmaza sahip olup da elbirliği mülkiyete konu taşınmazı en düşük değerli mesken nitelikli taşın</w:t>
      </w:r>
      <w:r>
        <w:t xml:space="preserve">maz kapsamında olanlar, bu Tebliğ ekinde yer alan (Ek 2A) “Birden Fazla Meskeni Olanların, Muafiyet Uygulanacak En Düşük Değerli Tek Meskenlerine (İntifa Hakkına Sahip Olunan Dahil) İlişkin </w:t>
      </w:r>
    </w:p>
    <w:p w14:paraId="70D94499" w14:textId="77777777" w:rsidR="0099725A" w:rsidRDefault="003B16D6">
      <w:pPr>
        <w:ind w:left="235" w:right="0" w:firstLine="0"/>
      </w:pPr>
      <w:r>
        <w:t>Bildirim”i, değerli konut vergisinin konusuna giren tek meskeni o</w:t>
      </w:r>
      <w:r>
        <w:t>lanlar ise bu Tebliğ ekinde yer alan (Ek 2B) “Tek Meskeni Olanların, Elbirliği Mülkiyete Konu Bu Meskenine (İntifa Hakkına Sahip Olunan Dahil) İlişkin Taahhüt Belgesi”ni dahil edeceklerdir.</w:t>
      </w:r>
      <w:r>
        <w:rPr>
          <w:sz w:val="19"/>
        </w:rPr>
        <w:t xml:space="preserve"> </w:t>
      </w:r>
    </w:p>
    <w:p w14:paraId="5A299066" w14:textId="77777777" w:rsidR="0099725A" w:rsidRDefault="003B16D6">
      <w:pPr>
        <w:numPr>
          <w:ilvl w:val="0"/>
          <w:numId w:val="7"/>
        </w:numPr>
        <w:ind w:right="0"/>
      </w:pPr>
      <w:r>
        <w:t>Değerli konut vergisi, beyannamenin verildiği yetkili vergi daire</w:t>
      </w:r>
      <w:r>
        <w:t xml:space="preserve">si tarafından yıllık olarak tarh ve tahakkuk ettirilir. Beyannamede başka vergi dairesi yetki alanında yer alan taşınmazın da beyanı durumunda beyannamenin verildiği ve tahakkukların yapıldığı yetkili vergi dairesi bu durumu, beyanname verme süresinin son </w:t>
      </w:r>
      <w:r>
        <w:t>gününü takip eden günden itibaren 15 gün içinde diğer taşınmazların bulunduğu yer vergi dairesine bildirir.</w:t>
      </w:r>
      <w:r>
        <w:rPr>
          <w:sz w:val="19"/>
        </w:rPr>
        <w:t xml:space="preserve"> </w:t>
      </w:r>
    </w:p>
    <w:p w14:paraId="07958BC6" w14:textId="77777777" w:rsidR="0099725A" w:rsidRDefault="003B16D6">
      <w:pPr>
        <w:numPr>
          <w:ilvl w:val="0"/>
          <w:numId w:val="7"/>
        </w:numPr>
        <w:ind w:right="0"/>
      </w:pPr>
      <w:r>
        <w:t>Tarh ve tahakkuk ettirilen vergi, ilgili yılın Şubat ve Ağustos aylarının sonuna kadar iki eşit taksitte ödenir.</w:t>
      </w:r>
      <w:r>
        <w:rPr>
          <w:sz w:val="19"/>
        </w:rPr>
        <w:t xml:space="preserve"> </w:t>
      </w:r>
    </w:p>
    <w:p w14:paraId="0F1FE1EE" w14:textId="77777777" w:rsidR="0099725A" w:rsidRDefault="003B16D6">
      <w:pPr>
        <w:numPr>
          <w:ilvl w:val="0"/>
          <w:numId w:val="7"/>
        </w:numPr>
        <w:ind w:right="0"/>
      </w:pPr>
      <w:r>
        <w:t>Müteakip yıllar için mükellef tar</w:t>
      </w:r>
      <w:r>
        <w:t>afından aynı şekilde yıllık olarak beyanname verilmeye devam edilir. Her yıl için verilen beyannameye, beyannamenin verildiği yıl ve bir önceki yıla ilişkin bina vergi değerini gösteren belgenin eklenmesi zorunludur.</w:t>
      </w:r>
      <w:r>
        <w:rPr>
          <w:sz w:val="19"/>
        </w:rPr>
        <w:t xml:space="preserve"> </w:t>
      </w:r>
    </w:p>
    <w:p w14:paraId="552B2760" w14:textId="77777777" w:rsidR="0099725A" w:rsidRDefault="003B16D6">
      <w:pPr>
        <w:numPr>
          <w:ilvl w:val="0"/>
          <w:numId w:val="7"/>
        </w:numPr>
        <w:ind w:right="0"/>
      </w:pPr>
      <w:r>
        <w:t xml:space="preserve">Yıl içinde mükellefiyetin başlamasını </w:t>
      </w:r>
      <w:r>
        <w:t>gerektirecek durumun meydana gelmesi halinde mükellefiyet takip eden yıldan itibaren başlar, değerli konut vergisi beyannamesi de takip eden yılın Şubat ayının 20 nci günü sonuna kadar verilir. Örneğin, değerli konut vergisine tabi mesken nitelikli taşınma</w:t>
      </w:r>
      <w:r>
        <w:t>zı 2020 yılı içerisinde satın alan kişinin mükellefiyeti takip eden yıldan itibaren başlayacak ve beyanname 2021 yılı Şubat ayının 20 nci günü sonuna kadar verilecektir.</w:t>
      </w:r>
      <w:r>
        <w:rPr>
          <w:sz w:val="19"/>
        </w:rPr>
        <w:t xml:space="preserve"> </w:t>
      </w:r>
    </w:p>
    <w:p w14:paraId="73926563" w14:textId="77777777" w:rsidR="0099725A" w:rsidRDefault="003B16D6">
      <w:pPr>
        <w:numPr>
          <w:ilvl w:val="0"/>
          <w:numId w:val="7"/>
        </w:numPr>
        <w:ind w:right="0"/>
      </w:pPr>
      <w:r>
        <w:t xml:space="preserve">Değerli konut vergisine tabi mesken nitelikli bir taşınmaza paylı </w:t>
      </w:r>
      <w:r>
        <w:t>mülkiyet halinde malik olanlar, payları için ilgili vergi dairesine münferiden beyanname vermek ve payları oranında tarh ve tahakkuk ettirilen değerli konut vergisini ödemekle mükelleftirler.</w:t>
      </w:r>
      <w:r>
        <w:rPr>
          <w:sz w:val="19"/>
        </w:rPr>
        <w:t xml:space="preserve"> </w:t>
      </w:r>
    </w:p>
    <w:p w14:paraId="52488D29" w14:textId="77777777" w:rsidR="0099725A" w:rsidRDefault="003B16D6">
      <w:pPr>
        <w:numPr>
          <w:ilvl w:val="0"/>
          <w:numId w:val="7"/>
        </w:numPr>
        <w:ind w:right="0"/>
      </w:pPr>
      <w:r>
        <w:t>Değerli konut vergisine tabi mesken nitelikli bir taşınmaza elb</w:t>
      </w:r>
      <w:r>
        <w:t>irliği mülkiyet halinde malik olunması durumunda mükellefler, müşterek imzalı bir beyanname verebilecekleri gibi bir mükellef tarafından münferiden de beyanname verilmesi mümkündür. Bu kapsamda münferiden beyanname verilmesi durumunda, diğer malikler de be</w:t>
      </w:r>
      <w:r>
        <w:t>yannamede gösterilir, bu maliklerce ayrıca beyanname verilmez. Münferiden veya müştereken verilen beyannameye maliklerin durumlarına uygun (Ek 2A) ve (Ek 2B) eklenir. Münferiden veya müşterek verilen beyannamelerde vergiden muaf olan maliklerin bildirilmes</w:t>
      </w:r>
      <w:r>
        <w:t xml:space="preserve">i halinde, muaf maliklere isabet eden kısımdan sonra kalan vergi tarh ve tahakkuk ettirilir. Muaf maliklere isabet eden vergi tutarı ise muaf maliklerin sayısının toplam maliklerin sayısına oranı dikkate alınmak suretiyle hesaplanacaktır. Beyanname ekinde </w:t>
      </w:r>
      <w:r>
        <w:t xml:space="preserve">verilmeyen maliklerin muafiyet durumlarına ilişkin belgelerin, 15 gün içerisinde ilgili vergi dairesine tevdi edilmesi gerekir. Bu süre içerisinde belgelerin vergi dairesine tevdi edilmemesi durumunda muafiyet nedeniyle tarh ve tahakkuk ettirilmeyen vergi </w:t>
      </w:r>
      <w:r>
        <w:t>ikmalen tarh edilir.</w:t>
      </w:r>
      <w:r>
        <w:rPr>
          <w:sz w:val="19"/>
        </w:rPr>
        <w:t xml:space="preserve"> </w:t>
      </w:r>
    </w:p>
    <w:p w14:paraId="445C4406" w14:textId="77777777" w:rsidR="0099725A" w:rsidRDefault="003B16D6">
      <w:pPr>
        <w:numPr>
          <w:ilvl w:val="0"/>
          <w:numId w:val="7"/>
        </w:numPr>
        <w:ind w:right="0"/>
      </w:pPr>
      <w:r>
        <w:t>Mesken nitelikli taşınmaza gerek paylı mülkiyet gerekse elbirliği mülkiyet halinde malik olunması durumunda, mesken nitelikli taşınmazın, değerli konut vergisinin konusuna girip girmeyeceğinin belirlenmesinde ve matrahın hesaplanmasın</w:t>
      </w:r>
      <w:r>
        <w:t>da taşınmazın toplam değeri esas alınır.</w:t>
      </w:r>
      <w:r>
        <w:rPr>
          <w:sz w:val="19"/>
        </w:rPr>
        <w:t xml:space="preserve"> </w:t>
      </w:r>
    </w:p>
    <w:p w14:paraId="22AA63C3" w14:textId="77777777" w:rsidR="0099725A" w:rsidRDefault="003B16D6">
      <w:pPr>
        <w:ind w:left="235" w:right="0"/>
      </w:pPr>
      <w:r>
        <w:rPr>
          <w:b/>
        </w:rPr>
        <w:t>ÖRNEK 5:</w:t>
      </w:r>
      <w:r>
        <w:t xml:space="preserve"> Mükellef (G), (H) ve (I) mesken nitelikli bir taşınmaza eşit oranlarda (1/3) paylı mülkiyet halinde maliktirler. Söz konusu taşınmazın 2020 yılı bina vergi değeri 9.000.000 TL’dir. Bina vergi değeri 2020 y</w:t>
      </w:r>
      <w:r>
        <w:t>ılı için 1319 sayılı Kanunun 42 nci maddesinde yer alan değeri aştığı için değerli konut vergisi mükellefiyeti takip eden yıl olan 2021 yılı başından itibaren başlayacaktır.</w:t>
      </w:r>
      <w:r>
        <w:rPr>
          <w:sz w:val="19"/>
        </w:rPr>
        <w:t xml:space="preserve"> </w:t>
      </w:r>
    </w:p>
    <w:p w14:paraId="7DC1F18C" w14:textId="77777777" w:rsidR="0099725A" w:rsidRDefault="003B16D6">
      <w:pPr>
        <w:spacing w:after="0" w:line="293" w:lineRule="auto"/>
        <w:ind w:right="0" w:firstLine="566"/>
        <w:jc w:val="left"/>
      </w:pPr>
      <w:r>
        <w:t>Mükellef (G)’nin, söz konusu meskendeki hissesi dışında bu vergiye tabi üzerine k</w:t>
      </w:r>
      <w:r>
        <w:t>ayıtlı mesken nitelikli başka bir taşınmazı bulunmamakta, mükellef (H)’nin 2020 yılı bina vergi değeri 5.500.000 TL olan, mükellef (I)’nın ise 2020 yılı bina vergi değeri 6.500.000 TL olan ikinci bir taşınmazı bulunmaktadır.</w:t>
      </w:r>
      <w:r>
        <w:rPr>
          <w:sz w:val="19"/>
        </w:rPr>
        <w:t xml:space="preserve"> </w:t>
      </w:r>
    </w:p>
    <w:p w14:paraId="145C9387" w14:textId="77777777" w:rsidR="0099725A" w:rsidRDefault="003B16D6">
      <w:pPr>
        <w:ind w:left="235" w:right="0"/>
      </w:pPr>
      <w:r>
        <w:t>Mükellef (G), değerli konut ve</w:t>
      </w:r>
      <w:r>
        <w:t>rgisinin konusuna giren mesken nitelikli tek taşınmazı olduğu için 9.000.000 TL bina vergi değerli taşınmazdaki hissesine isabet eden vergiden, 1319 sayılı Kanunun 46 ncı maddesinin birinci fıkrasının (b) bendi gereği muaf olacaktır. Mükellef (H)’nin 5.500</w:t>
      </w:r>
      <w:r>
        <w:t>.000 TL bina vergi değerli taşınmazı ile mükellef (I)’nın 6.500.000 TL bina vergi değerli taşınmazı, sahibi oldukları birden fazla mesken nitelikli taşınmazlardan bina vergi değeri en düşük değerli taşınmazlar olduğu için, anılan mükellefler bu taşınmazlar</w:t>
      </w:r>
      <w:r>
        <w:t>ı ile ilgili olarak 1319 sayılı Kanunun 46 ncı maddesinin birinci fıkrasının (b) bendi gereği vergiden muaf olup (Ek 2A) ile bildirimde bulunacaklardır.</w:t>
      </w:r>
      <w:r>
        <w:rPr>
          <w:sz w:val="19"/>
        </w:rPr>
        <w:t xml:space="preserve"> </w:t>
      </w:r>
    </w:p>
    <w:p w14:paraId="3E946BB3" w14:textId="77777777" w:rsidR="0099725A" w:rsidRDefault="003B16D6">
      <w:pPr>
        <w:spacing w:after="29"/>
        <w:ind w:left="816" w:right="0" w:firstLine="0"/>
      </w:pPr>
      <w:r>
        <w:t xml:space="preserve">Söz konusu paylı mülkiyete tabi taşınmazın bina vergi değerinin, ilgili belediye tarafından 2021 yılı </w:t>
      </w:r>
      <w:r>
        <w:t xml:space="preserve">için </w:t>
      </w:r>
    </w:p>
    <w:p w14:paraId="5EF47AB5" w14:textId="77777777" w:rsidR="0099725A" w:rsidRDefault="003B16D6">
      <w:pPr>
        <w:numPr>
          <w:ilvl w:val="0"/>
          <w:numId w:val="8"/>
        </w:numPr>
        <w:ind w:left="750" w:right="0" w:hanging="225"/>
      </w:pPr>
      <w:r>
        <w:t>450.000 TL; vergi tarifesinin ise değerli konut vergisine tabi mesken nitelikli taşınmazlardan değeri;</w:t>
      </w:r>
      <w:r>
        <w:rPr>
          <w:sz w:val="19"/>
        </w:rPr>
        <w:t xml:space="preserve"> </w:t>
      </w:r>
    </w:p>
    <w:p w14:paraId="641452EF" w14:textId="77777777" w:rsidR="0099725A" w:rsidRDefault="003B16D6">
      <w:pPr>
        <w:ind w:left="816" w:right="0" w:firstLine="0"/>
      </w:pPr>
      <w:r>
        <w:t>5.250.000 TL ile 7.875.000 TL arasında olanlar (bu tutar dahil)</w:t>
      </w:r>
      <w:r>
        <w:rPr>
          <w:sz w:val="19"/>
        </w:rPr>
        <w:t xml:space="preserve"> </w:t>
      </w:r>
    </w:p>
    <w:p w14:paraId="7ABE8B37" w14:textId="77777777" w:rsidR="0099725A" w:rsidRDefault="003B16D6">
      <w:pPr>
        <w:ind w:left="816" w:right="0" w:firstLine="0"/>
      </w:pPr>
      <w:r>
        <w:t xml:space="preserve">5.250.000 TL’yi aşan kısmı için                                                  </w:t>
      </w:r>
      <w:r>
        <w:t xml:space="preserve">                         (Binde 3)</w:t>
      </w:r>
      <w:r>
        <w:rPr>
          <w:sz w:val="19"/>
        </w:rPr>
        <w:t xml:space="preserve"> </w:t>
      </w:r>
    </w:p>
    <w:p w14:paraId="7AEFA880" w14:textId="77777777" w:rsidR="0099725A" w:rsidRDefault="003B16D6">
      <w:pPr>
        <w:numPr>
          <w:ilvl w:val="0"/>
          <w:numId w:val="8"/>
        </w:numPr>
        <w:ind w:left="750" w:right="0" w:hanging="225"/>
      </w:pPr>
      <w:r>
        <w:t>500.000 TL’ye kadar olanlar (bu tutar dahil) 7.875.000 TL’si için</w:t>
      </w:r>
      <w:r>
        <w:rPr>
          <w:sz w:val="19"/>
        </w:rPr>
        <w:t xml:space="preserve"> </w:t>
      </w:r>
    </w:p>
    <w:p w14:paraId="57202984" w14:textId="77777777" w:rsidR="0099725A" w:rsidRDefault="003B16D6">
      <w:pPr>
        <w:ind w:left="816" w:right="0" w:firstLine="0"/>
      </w:pPr>
      <w:r>
        <w:t>7.875 TL, fazlası için                                                                                            (Binde 6)</w:t>
      </w:r>
      <w:r>
        <w:rPr>
          <w:sz w:val="19"/>
        </w:rPr>
        <w:t xml:space="preserve"> </w:t>
      </w:r>
    </w:p>
    <w:p w14:paraId="07E57FE7" w14:textId="77777777" w:rsidR="0099725A" w:rsidRDefault="003B16D6">
      <w:pPr>
        <w:ind w:left="816" w:right="0" w:firstLine="0"/>
      </w:pPr>
      <w:r>
        <w:t>10.500.000 TL’den fazla olanlar 10.500.000 TL’si için 23.625 TL,</w:t>
      </w:r>
      <w:r>
        <w:rPr>
          <w:sz w:val="19"/>
        </w:rPr>
        <w:t xml:space="preserve"> </w:t>
      </w:r>
    </w:p>
    <w:p w14:paraId="0A687752" w14:textId="77777777" w:rsidR="0099725A" w:rsidRDefault="003B16D6">
      <w:pPr>
        <w:ind w:left="816" w:right="0" w:firstLine="0"/>
      </w:pPr>
      <w:r>
        <w:t>fazlası için                                                                                                             (Binde 10)</w:t>
      </w:r>
      <w:r>
        <w:rPr>
          <w:sz w:val="19"/>
        </w:rPr>
        <w:t xml:space="preserve"> </w:t>
      </w:r>
    </w:p>
    <w:p w14:paraId="64B63351" w14:textId="77777777" w:rsidR="0099725A" w:rsidRDefault="003B16D6">
      <w:pPr>
        <w:ind w:left="235" w:right="0"/>
      </w:pPr>
      <w:r>
        <w:t>olarak yeniden değerleme oranının yarısı oranında güncell</w:t>
      </w:r>
      <w:r>
        <w:t>endiği ve yeniden değerleme oranının 2020 yılı için %10 olarak tespit edildiği varsayılmıştır.</w:t>
      </w:r>
      <w:r>
        <w:rPr>
          <w:sz w:val="19"/>
        </w:rPr>
        <w:t xml:space="preserve"> </w:t>
      </w:r>
    </w:p>
    <w:p w14:paraId="3CDBA2E9" w14:textId="77777777" w:rsidR="0099725A" w:rsidRDefault="003B16D6">
      <w:pPr>
        <w:ind w:left="235" w:right="0"/>
      </w:pPr>
      <w:r>
        <w:t>Buna göre, söz konusu taşınmaza ilişkin 2021 yılının Şubat ayının 20 nci günü sonuna kadar beyan edilip Şubat ve Ağustos ayları sonuna kadar iki eşit taksit hal</w:t>
      </w:r>
      <w:r>
        <w:t>inde ödenecek değerli konut vergisi aşağıda belirtildiği şekilde hesaplanacaktır.</w:t>
      </w:r>
      <w:r>
        <w:rPr>
          <w:sz w:val="19"/>
        </w:rPr>
        <w:t xml:space="preserve"> </w:t>
      </w:r>
    </w:p>
    <w:p w14:paraId="5105A17B" w14:textId="77777777" w:rsidR="0099725A" w:rsidRDefault="003B16D6">
      <w:pPr>
        <w:spacing w:after="0" w:line="259" w:lineRule="auto"/>
        <w:ind w:left="289" w:right="0" w:firstLine="0"/>
        <w:jc w:val="center"/>
      </w:pPr>
      <w:r>
        <w:t xml:space="preserve"> </w:t>
      </w:r>
    </w:p>
    <w:p w14:paraId="6010C78B" w14:textId="77777777" w:rsidR="0099725A" w:rsidRDefault="003B16D6">
      <w:pPr>
        <w:spacing w:after="15" w:line="259" w:lineRule="auto"/>
        <w:ind w:left="289" w:right="0" w:firstLine="0"/>
        <w:jc w:val="center"/>
      </w:pPr>
      <w:r>
        <w:t xml:space="preserve"> </w:t>
      </w:r>
    </w:p>
    <w:p w14:paraId="7EC413DB" w14:textId="77777777" w:rsidR="0099725A" w:rsidRDefault="003B16D6">
      <w:pPr>
        <w:spacing w:after="15" w:line="259" w:lineRule="auto"/>
        <w:ind w:left="289" w:right="0" w:firstLine="0"/>
        <w:jc w:val="center"/>
      </w:pPr>
      <w:r>
        <w:t xml:space="preserve"> </w:t>
      </w:r>
    </w:p>
    <w:p w14:paraId="433ABC22" w14:textId="77777777" w:rsidR="0099725A" w:rsidRDefault="003B16D6">
      <w:pPr>
        <w:spacing w:after="15" w:line="259" w:lineRule="auto"/>
        <w:ind w:left="289" w:right="0" w:firstLine="0"/>
        <w:jc w:val="center"/>
      </w:pPr>
      <w:r>
        <w:t xml:space="preserve"> </w:t>
      </w:r>
    </w:p>
    <w:p w14:paraId="3F503CB1" w14:textId="77777777" w:rsidR="0099725A" w:rsidRDefault="003B16D6">
      <w:pPr>
        <w:spacing w:after="15" w:line="259" w:lineRule="auto"/>
        <w:ind w:left="289" w:right="0" w:firstLine="0"/>
        <w:jc w:val="center"/>
      </w:pPr>
      <w:r>
        <w:t xml:space="preserve"> </w:t>
      </w:r>
    </w:p>
    <w:p w14:paraId="04353210" w14:textId="77777777" w:rsidR="0099725A" w:rsidRDefault="003B16D6">
      <w:pPr>
        <w:spacing w:after="15" w:line="259" w:lineRule="auto"/>
        <w:ind w:left="289" w:right="0" w:firstLine="0"/>
        <w:jc w:val="center"/>
      </w:pPr>
      <w:r>
        <w:t xml:space="preserve"> </w:t>
      </w:r>
    </w:p>
    <w:p w14:paraId="07CE4889" w14:textId="77777777" w:rsidR="0099725A" w:rsidRDefault="003B16D6">
      <w:pPr>
        <w:spacing w:after="19" w:line="259" w:lineRule="auto"/>
        <w:ind w:left="289" w:right="0" w:firstLine="0"/>
        <w:jc w:val="center"/>
      </w:pPr>
      <w:r>
        <w:t xml:space="preserve"> </w:t>
      </w:r>
    </w:p>
    <w:p w14:paraId="0FC17681" w14:textId="77777777" w:rsidR="0099725A" w:rsidRDefault="003B16D6">
      <w:pPr>
        <w:spacing w:after="0" w:line="259" w:lineRule="auto"/>
        <w:ind w:left="289" w:right="0" w:firstLine="0"/>
        <w:jc w:val="center"/>
      </w:pPr>
      <w:r>
        <w:t xml:space="preserve"> </w:t>
      </w:r>
      <w:r>
        <w:rPr>
          <w:sz w:val="19"/>
        </w:rPr>
        <w:t xml:space="preserve"> </w:t>
      </w:r>
    </w:p>
    <w:tbl>
      <w:tblPr>
        <w:tblStyle w:val="TableGrid"/>
        <w:tblW w:w="8099" w:type="dxa"/>
        <w:tblInd w:w="487" w:type="dxa"/>
        <w:tblCellMar>
          <w:top w:w="29" w:type="dxa"/>
          <w:left w:w="108" w:type="dxa"/>
          <w:bottom w:w="0" w:type="dxa"/>
          <w:right w:w="48" w:type="dxa"/>
        </w:tblCellMar>
        <w:tblLook w:val="04A0" w:firstRow="1" w:lastRow="0" w:firstColumn="1" w:lastColumn="0" w:noHBand="0" w:noVBand="1"/>
      </w:tblPr>
      <w:tblGrid>
        <w:gridCol w:w="334"/>
        <w:gridCol w:w="4884"/>
        <w:gridCol w:w="2881"/>
      </w:tblGrid>
      <w:tr w:rsidR="0099725A" w14:paraId="62FCE409" w14:textId="77777777">
        <w:trPr>
          <w:trHeight w:val="262"/>
        </w:trPr>
        <w:tc>
          <w:tcPr>
            <w:tcW w:w="334" w:type="dxa"/>
            <w:tcBorders>
              <w:top w:val="single" w:sz="8" w:space="0" w:color="000000"/>
              <w:left w:val="single" w:sz="8" w:space="0" w:color="000000"/>
              <w:bottom w:val="single" w:sz="8" w:space="0" w:color="000000"/>
              <w:right w:val="single" w:sz="8" w:space="0" w:color="000000"/>
            </w:tcBorders>
          </w:tcPr>
          <w:p w14:paraId="0BEBF853" w14:textId="77777777" w:rsidR="0099725A" w:rsidRDefault="003B16D6">
            <w:pPr>
              <w:spacing w:after="0" w:line="259" w:lineRule="auto"/>
              <w:ind w:left="0" w:right="0" w:firstLine="0"/>
              <w:jc w:val="left"/>
            </w:pPr>
            <w:r>
              <w:t>1</w:t>
            </w:r>
            <w:r>
              <w:rPr>
                <w:sz w:val="24"/>
              </w:rPr>
              <w:t xml:space="preserve"> </w:t>
            </w:r>
          </w:p>
        </w:tc>
        <w:tc>
          <w:tcPr>
            <w:tcW w:w="4885" w:type="dxa"/>
            <w:tcBorders>
              <w:top w:val="single" w:sz="8" w:space="0" w:color="000000"/>
              <w:left w:val="single" w:sz="8" w:space="0" w:color="000000"/>
              <w:bottom w:val="single" w:sz="8" w:space="0" w:color="000000"/>
              <w:right w:val="single" w:sz="8" w:space="0" w:color="000000"/>
            </w:tcBorders>
          </w:tcPr>
          <w:p w14:paraId="76A24A3C" w14:textId="77777777" w:rsidR="0099725A" w:rsidRDefault="003B16D6">
            <w:pPr>
              <w:spacing w:after="0" w:line="259" w:lineRule="auto"/>
              <w:ind w:left="0" w:right="0" w:firstLine="0"/>
              <w:jc w:val="left"/>
            </w:pPr>
            <w:r>
              <w:t>Bina vergi değeri (2021 yılı değeri)</w:t>
            </w:r>
            <w:r>
              <w:rPr>
                <w:sz w:val="24"/>
              </w:rPr>
              <w:t xml:space="preserve"> </w:t>
            </w:r>
          </w:p>
        </w:tc>
        <w:tc>
          <w:tcPr>
            <w:tcW w:w="2881" w:type="dxa"/>
            <w:tcBorders>
              <w:top w:val="single" w:sz="8" w:space="0" w:color="000000"/>
              <w:left w:val="single" w:sz="8" w:space="0" w:color="000000"/>
              <w:bottom w:val="single" w:sz="8" w:space="0" w:color="000000"/>
              <w:right w:val="single" w:sz="8" w:space="0" w:color="000000"/>
            </w:tcBorders>
          </w:tcPr>
          <w:p w14:paraId="4B06E7F1" w14:textId="77777777" w:rsidR="0099725A" w:rsidRDefault="003B16D6">
            <w:pPr>
              <w:spacing w:after="0" w:line="259" w:lineRule="auto"/>
              <w:ind w:left="0" w:right="59" w:firstLine="0"/>
              <w:jc w:val="right"/>
            </w:pPr>
            <w:r>
              <w:t>9.450.000 TL</w:t>
            </w:r>
            <w:r>
              <w:rPr>
                <w:sz w:val="24"/>
              </w:rPr>
              <w:t xml:space="preserve"> </w:t>
            </w:r>
          </w:p>
        </w:tc>
      </w:tr>
      <w:tr w:rsidR="0099725A" w14:paraId="2031E075" w14:textId="77777777">
        <w:trPr>
          <w:trHeight w:val="706"/>
        </w:trPr>
        <w:tc>
          <w:tcPr>
            <w:tcW w:w="334" w:type="dxa"/>
            <w:tcBorders>
              <w:top w:val="single" w:sz="8" w:space="0" w:color="000000"/>
              <w:left w:val="single" w:sz="8" w:space="0" w:color="000000"/>
              <w:bottom w:val="single" w:sz="8" w:space="0" w:color="000000"/>
              <w:right w:val="single" w:sz="8" w:space="0" w:color="000000"/>
            </w:tcBorders>
            <w:vAlign w:val="center"/>
          </w:tcPr>
          <w:p w14:paraId="1AC52528" w14:textId="77777777" w:rsidR="0099725A" w:rsidRDefault="003B16D6">
            <w:pPr>
              <w:spacing w:after="0" w:line="259" w:lineRule="auto"/>
              <w:ind w:left="0" w:right="0" w:firstLine="0"/>
              <w:jc w:val="left"/>
            </w:pPr>
            <w:r>
              <w:t>2</w:t>
            </w:r>
            <w:r>
              <w:rPr>
                <w:sz w:val="24"/>
              </w:rPr>
              <w:t xml:space="preserve"> </w:t>
            </w:r>
          </w:p>
        </w:tc>
        <w:tc>
          <w:tcPr>
            <w:tcW w:w="4885" w:type="dxa"/>
            <w:tcBorders>
              <w:top w:val="single" w:sz="8" w:space="0" w:color="000000"/>
              <w:left w:val="single" w:sz="8" w:space="0" w:color="000000"/>
              <w:bottom w:val="single" w:sz="8" w:space="0" w:color="000000"/>
              <w:right w:val="single" w:sz="8" w:space="0" w:color="000000"/>
            </w:tcBorders>
            <w:vAlign w:val="center"/>
          </w:tcPr>
          <w:p w14:paraId="182F3AFD" w14:textId="77777777" w:rsidR="0099725A" w:rsidRDefault="003B16D6">
            <w:pPr>
              <w:spacing w:after="0" w:line="259" w:lineRule="auto"/>
              <w:ind w:left="0" w:right="0" w:firstLine="0"/>
              <w:jc w:val="left"/>
            </w:pPr>
            <w:r>
              <w:t>Değerli konut vergisi oranı</w:t>
            </w:r>
            <w:r>
              <w:rPr>
                <w:sz w:val="24"/>
              </w:rPr>
              <w:t xml:space="preserve"> </w:t>
            </w:r>
          </w:p>
        </w:tc>
        <w:tc>
          <w:tcPr>
            <w:tcW w:w="2881" w:type="dxa"/>
            <w:tcBorders>
              <w:top w:val="single" w:sz="8" w:space="0" w:color="000000"/>
              <w:left w:val="single" w:sz="8" w:space="0" w:color="000000"/>
              <w:bottom w:val="single" w:sz="8" w:space="0" w:color="000000"/>
              <w:right w:val="single" w:sz="8" w:space="0" w:color="000000"/>
            </w:tcBorders>
            <w:vAlign w:val="center"/>
          </w:tcPr>
          <w:p w14:paraId="66F6AC03" w14:textId="77777777" w:rsidR="0099725A" w:rsidRDefault="003B16D6">
            <w:pPr>
              <w:spacing w:after="0" w:line="259" w:lineRule="auto"/>
              <w:ind w:left="310" w:right="0" w:firstLine="108"/>
              <w:jc w:val="left"/>
            </w:pPr>
            <w:r>
              <w:t>Bina vergi değerinin 7.875.000 TL’si için 7.875, fazlası için ‰6</w:t>
            </w:r>
            <w:r>
              <w:rPr>
                <w:sz w:val="24"/>
              </w:rPr>
              <w:t xml:space="preserve"> </w:t>
            </w:r>
          </w:p>
        </w:tc>
      </w:tr>
      <w:tr w:rsidR="0099725A" w14:paraId="0833D1F7" w14:textId="77777777">
        <w:trPr>
          <w:trHeight w:val="502"/>
        </w:trPr>
        <w:tc>
          <w:tcPr>
            <w:tcW w:w="334" w:type="dxa"/>
            <w:tcBorders>
              <w:top w:val="single" w:sz="8" w:space="0" w:color="000000"/>
              <w:left w:val="single" w:sz="8" w:space="0" w:color="000000"/>
              <w:bottom w:val="single" w:sz="8" w:space="0" w:color="000000"/>
              <w:right w:val="single" w:sz="8" w:space="0" w:color="000000"/>
            </w:tcBorders>
          </w:tcPr>
          <w:p w14:paraId="347CBB87" w14:textId="77777777" w:rsidR="0099725A" w:rsidRDefault="003B16D6">
            <w:pPr>
              <w:spacing w:after="0" w:line="259" w:lineRule="auto"/>
              <w:ind w:left="0" w:right="0" w:firstLine="0"/>
              <w:jc w:val="left"/>
            </w:pPr>
            <w:r>
              <w:t>3</w:t>
            </w:r>
            <w:r>
              <w:rPr>
                <w:sz w:val="24"/>
              </w:rPr>
              <w:t xml:space="preserve"> </w:t>
            </w:r>
          </w:p>
        </w:tc>
        <w:tc>
          <w:tcPr>
            <w:tcW w:w="4885" w:type="dxa"/>
            <w:tcBorders>
              <w:top w:val="single" w:sz="8" w:space="0" w:color="000000"/>
              <w:left w:val="single" w:sz="8" w:space="0" w:color="000000"/>
              <w:bottom w:val="single" w:sz="8" w:space="0" w:color="000000"/>
              <w:right w:val="single" w:sz="8" w:space="0" w:color="000000"/>
            </w:tcBorders>
          </w:tcPr>
          <w:p w14:paraId="3032E769" w14:textId="77777777" w:rsidR="0099725A" w:rsidRDefault="003B16D6">
            <w:pPr>
              <w:spacing w:after="20" w:line="259" w:lineRule="auto"/>
              <w:ind w:left="0" w:right="0" w:firstLine="0"/>
              <w:jc w:val="left"/>
            </w:pPr>
            <w:r>
              <w:t>Hesaplanan vergi tutarı</w:t>
            </w:r>
            <w:r>
              <w:rPr>
                <w:sz w:val="24"/>
              </w:rPr>
              <w:t xml:space="preserve"> </w:t>
            </w:r>
          </w:p>
          <w:p w14:paraId="2BE477EB" w14:textId="77777777" w:rsidR="0099725A" w:rsidRDefault="003B16D6">
            <w:pPr>
              <w:spacing w:after="0" w:line="259" w:lineRule="auto"/>
              <w:ind w:left="0" w:right="0" w:firstLine="0"/>
              <w:jc w:val="left"/>
            </w:pPr>
            <w:r>
              <w:t>[7.875 + (9.450.000-7.875.000)*‰6]</w:t>
            </w:r>
            <w:r>
              <w:rPr>
                <w:sz w:val="24"/>
              </w:rPr>
              <w:t xml:space="preserve"> </w:t>
            </w:r>
          </w:p>
        </w:tc>
        <w:tc>
          <w:tcPr>
            <w:tcW w:w="2881" w:type="dxa"/>
            <w:tcBorders>
              <w:top w:val="single" w:sz="8" w:space="0" w:color="000000"/>
              <w:left w:val="single" w:sz="8" w:space="0" w:color="000000"/>
              <w:bottom w:val="single" w:sz="8" w:space="0" w:color="000000"/>
              <w:right w:val="single" w:sz="8" w:space="0" w:color="000000"/>
            </w:tcBorders>
            <w:vAlign w:val="center"/>
          </w:tcPr>
          <w:p w14:paraId="76D944DD" w14:textId="77777777" w:rsidR="0099725A" w:rsidRDefault="003B16D6">
            <w:pPr>
              <w:spacing w:after="0" w:line="259" w:lineRule="auto"/>
              <w:ind w:left="0" w:right="59" w:firstLine="0"/>
              <w:jc w:val="right"/>
            </w:pPr>
            <w:r>
              <w:t>17.325 TL</w:t>
            </w:r>
            <w:r>
              <w:rPr>
                <w:sz w:val="24"/>
              </w:rPr>
              <w:t xml:space="preserve"> </w:t>
            </w:r>
          </w:p>
        </w:tc>
      </w:tr>
      <w:tr w:rsidR="0099725A" w14:paraId="440D8E2B" w14:textId="77777777">
        <w:trPr>
          <w:trHeight w:val="259"/>
        </w:trPr>
        <w:tc>
          <w:tcPr>
            <w:tcW w:w="334" w:type="dxa"/>
            <w:tcBorders>
              <w:top w:val="single" w:sz="8" w:space="0" w:color="000000"/>
              <w:left w:val="single" w:sz="8" w:space="0" w:color="000000"/>
              <w:bottom w:val="single" w:sz="8" w:space="0" w:color="000000"/>
              <w:right w:val="single" w:sz="8" w:space="0" w:color="000000"/>
            </w:tcBorders>
          </w:tcPr>
          <w:p w14:paraId="470AB7FD" w14:textId="77777777" w:rsidR="0099725A" w:rsidRDefault="003B16D6">
            <w:pPr>
              <w:spacing w:after="0" w:line="259" w:lineRule="auto"/>
              <w:ind w:left="0" w:right="0" w:firstLine="0"/>
              <w:jc w:val="left"/>
            </w:pPr>
            <w:r>
              <w:t>4</w:t>
            </w:r>
            <w:r>
              <w:rPr>
                <w:sz w:val="24"/>
              </w:rPr>
              <w:t xml:space="preserve"> </w:t>
            </w:r>
          </w:p>
        </w:tc>
        <w:tc>
          <w:tcPr>
            <w:tcW w:w="4885" w:type="dxa"/>
            <w:tcBorders>
              <w:top w:val="single" w:sz="8" w:space="0" w:color="000000"/>
              <w:left w:val="single" w:sz="8" w:space="0" w:color="000000"/>
              <w:bottom w:val="single" w:sz="8" w:space="0" w:color="000000"/>
              <w:right w:val="single" w:sz="8" w:space="0" w:color="000000"/>
            </w:tcBorders>
          </w:tcPr>
          <w:p w14:paraId="014134CA" w14:textId="77777777" w:rsidR="0099725A" w:rsidRDefault="003B16D6">
            <w:pPr>
              <w:spacing w:after="0" w:line="259" w:lineRule="auto"/>
              <w:ind w:left="0" w:right="0" w:firstLine="0"/>
              <w:jc w:val="left"/>
            </w:pPr>
            <w:r>
              <w:t>Mükellef (G) tarafından ödenecek vergi tutarı</w:t>
            </w:r>
            <w:r>
              <w:rPr>
                <w:sz w:val="24"/>
              </w:rPr>
              <w:t xml:space="preserve"> </w:t>
            </w:r>
          </w:p>
        </w:tc>
        <w:tc>
          <w:tcPr>
            <w:tcW w:w="2881" w:type="dxa"/>
            <w:tcBorders>
              <w:top w:val="single" w:sz="8" w:space="0" w:color="000000"/>
              <w:left w:val="single" w:sz="8" w:space="0" w:color="000000"/>
              <w:bottom w:val="single" w:sz="8" w:space="0" w:color="000000"/>
              <w:right w:val="single" w:sz="8" w:space="0" w:color="000000"/>
            </w:tcBorders>
          </w:tcPr>
          <w:p w14:paraId="3D92CE9F" w14:textId="77777777" w:rsidR="0099725A" w:rsidRDefault="003B16D6">
            <w:pPr>
              <w:spacing w:after="0" w:line="259" w:lineRule="auto"/>
              <w:ind w:left="0" w:right="58" w:firstLine="0"/>
              <w:jc w:val="right"/>
            </w:pPr>
            <w:r>
              <w:t>Muaf</w:t>
            </w:r>
            <w:r>
              <w:rPr>
                <w:sz w:val="24"/>
              </w:rPr>
              <w:t xml:space="preserve"> </w:t>
            </w:r>
          </w:p>
        </w:tc>
      </w:tr>
      <w:tr w:rsidR="0099725A" w14:paraId="6EC24379" w14:textId="77777777">
        <w:trPr>
          <w:trHeight w:val="259"/>
        </w:trPr>
        <w:tc>
          <w:tcPr>
            <w:tcW w:w="334" w:type="dxa"/>
            <w:tcBorders>
              <w:top w:val="single" w:sz="8" w:space="0" w:color="000000"/>
              <w:left w:val="single" w:sz="8" w:space="0" w:color="000000"/>
              <w:bottom w:val="single" w:sz="8" w:space="0" w:color="000000"/>
              <w:right w:val="single" w:sz="8" w:space="0" w:color="000000"/>
            </w:tcBorders>
          </w:tcPr>
          <w:p w14:paraId="5713D5D8" w14:textId="77777777" w:rsidR="0099725A" w:rsidRDefault="003B16D6">
            <w:pPr>
              <w:spacing w:after="0" w:line="259" w:lineRule="auto"/>
              <w:ind w:left="0" w:right="0" w:firstLine="0"/>
              <w:jc w:val="left"/>
            </w:pPr>
            <w:r>
              <w:t>5</w:t>
            </w:r>
            <w:r>
              <w:rPr>
                <w:sz w:val="24"/>
              </w:rPr>
              <w:t xml:space="preserve"> </w:t>
            </w:r>
          </w:p>
        </w:tc>
        <w:tc>
          <w:tcPr>
            <w:tcW w:w="4885" w:type="dxa"/>
            <w:tcBorders>
              <w:top w:val="single" w:sz="8" w:space="0" w:color="000000"/>
              <w:left w:val="single" w:sz="8" w:space="0" w:color="000000"/>
              <w:bottom w:val="single" w:sz="8" w:space="0" w:color="000000"/>
              <w:right w:val="single" w:sz="8" w:space="0" w:color="000000"/>
            </w:tcBorders>
          </w:tcPr>
          <w:p w14:paraId="2EFFB196" w14:textId="77777777" w:rsidR="0099725A" w:rsidRDefault="003B16D6">
            <w:pPr>
              <w:spacing w:after="0" w:line="259" w:lineRule="auto"/>
              <w:ind w:left="0" w:right="0" w:firstLine="0"/>
              <w:jc w:val="left"/>
            </w:pPr>
            <w:r>
              <w:t>Mükellef (H) tarafından ödenecek vergi tutarı (17.325/3)</w:t>
            </w:r>
            <w:r>
              <w:rPr>
                <w:sz w:val="24"/>
              </w:rPr>
              <w:t xml:space="preserve"> </w:t>
            </w:r>
          </w:p>
        </w:tc>
        <w:tc>
          <w:tcPr>
            <w:tcW w:w="2881" w:type="dxa"/>
            <w:tcBorders>
              <w:top w:val="single" w:sz="8" w:space="0" w:color="000000"/>
              <w:left w:val="single" w:sz="8" w:space="0" w:color="000000"/>
              <w:bottom w:val="single" w:sz="8" w:space="0" w:color="000000"/>
              <w:right w:val="single" w:sz="8" w:space="0" w:color="000000"/>
            </w:tcBorders>
          </w:tcPr>
          <w:p w14:paraId="224C9379" w14:textId="77777777" w:rsidR="0099725A" w:rsidRDefault="003B16D6">
            <w:pPr>
              <w:spacing w:after="0" w:line="259" w:lineRule="auto"/>
              <w:ind w:left="0" w:right="59" w:firstLine="0"/>
              <w:jc w:val="right"/>
            </w:pPr>
            <w:r>
              <w:t>5.775 TL</w:t>
            </w:r>
            <w:r>
              <w:rPr>
                <w:sz w:val="24"/>
              </w:rPr>
              <w:t xml:space="preserve"> </w:t>
            </w:r>
          </w:p>
        </w:tc>
      </w:tr>
      <w:tr w:rsidR="0099725A" w14:paraId="4FA76327" w14:textId="77777777">
        <w:trPr>
          <w:trHeight w:val="262"/>
        </w:trPr>
        <w:tc>
          <w:tcPr>
            <w:tcW w:w="334" w:type="dxa"/>
            <w:tcBorders>
              <w:top w:val="single" w:sz="8" w:space="0" w:color="000000"/>
              <w:left w:val="single" w:sz="8" w:space="0" w:color="000000"/>
              <w:bottom w:val="single" w:sz="8" w:space="0" w:color="000000"/>
              <w:right w:val="single" w:sz="8" w:space="0" w:color="000000"/>
            </w:tcBorders>
          </w:tcPr>
          <w:p w14:paraId="2DA373D7" w14:textId="77777777" w:rsidR="0099725A" w:rsidRDefault="003B16D6">
            <w:pPr>
              <w:spacing w:after="0" w:line="259" w:lineRule="auto"/>
              <w:ind w:left="0" w:right="0" w:firstLine="0"/>
              <w:jc w:val="left"/>
            </w:pPr>
            <w:r>
              <w:t>6</w:t>
            </w:r>
            <w:r>
              <w:rPr>
                <w:sz w:val="24"/>
              </w:rPr>
              <w:t xml:space="preserve"> </w:t>
            </w:r>
          </w:p>
        </w:tc>
        <w:tc>
          <w:tcPr>
            <w:tcW w:w="4885" w:type="dxa"/>
            <w:tcBorders>
              <w:top w:val="single" w:sz="8" w:space="0" w:color="000000"/>
              <w:left w:val="single" w:sz="8" w:space="0" w:color="000000"/>
              <w:bottom w:val="single" w:sz="8" w:space="0" w:color="000000"/>
              <w:right w:val="single" w:sz="8" w:space="0" w:color="000000"/>
            </w:tcBorders>
          </w:tcPr>
          <w:p w14:paraId="729FD4BF" w14:textId="77777777" w:rsidR="0099725A" w:rsidRDefault="003B16D6">
            <w:pPr>
              <w:spacing w:after="0" w:line="259" w:lineRule="auto"/>
              <w:ind w:left="0" w:right="0" w:firstLine="0"/>
              <w:jc w:val="left"/>
            </w:pPr>
            <w:r>
              <w:t>Mükellef (I) tarafından ödenecek vergi tutarı (17.325/3)</w:t>
            </w:r>
            <w:r>
              <w:rPr>
                <w:sz w:val="24"/>
              </w:rPr>
              <w:t xml:space="preserve"> </w:t>
            </w:r>
          </w:p>
        </w:tc>
        <w:tc>
          <w:tcPr>
            <w:tcW w:w="2881" w:type="dxa"/>
            <w:tcBorders>
              <w:top w:val="single" w:sz="8" w:space="0" w:color="000000"/>
              <w:left w:val="single" w:sz="8" w:space="0" w:color="000000"/>
              <w:bottom w:val="single" w:sz="8" w:space="0" w:color="000000"/>
              <w:right w:val="single" w:sz="8" w:space="0" w:color="000000"/>
            </w:tcBorders>
          </w:tcPr>
          <w:p w14:paraId="78B194D3" w14:textId="77777777" w:rsidR="0099725A" w:rsidRDefault="003B16D6">
            <w:pPr>
              <w:spacing w:after="0" w:line="259" w:lineRule="auto"/>
              <w:ind w:left="0" w:right="59" w:firstLine="0"/>
              <w:jc w:val="right"/>
            </w:pPr>
            <w:r>
              <w:t>5.775 TL</w:t>
            </w:r>
            <w:r>
              <w:rPr>
                <w:sz w:val="24"/>
              </w:rPr>
              <w:t xml:space="preserve"> </w:t>
            </w:r>
          </w:p>
        </w:tc>
      </w:tr>
    </w:tbl>
    <w:p w14:paraId="6393BCC9" w14:textId="77777777" w:rsidR="0099725A" w:rsidRDefault="003B16D6">
      <w:pPr>
        <w:spacing w:after="49" w:line="259" w:lineRule="auto"/>
        <w:ind w:left="289" w:right="0" w:firstLine="0"/>
        <w:jc w:val="center"/>
      </w:pPr>
      <w:r>
        <w:t xml:space="preserve"> </w:t>
      </w:r>
      <w:r>
        <w:rPr>
          <w:sz w:val="19"/>
        </w:rPr>
        <w:t xml:space="preserve"> </w:t>
      </w:r>
    </w:p>
    <w:p w14:paraId="35BE6142" w14:textId="77777777" w:rsidR="0099725A" w:rsidRDefault="003B16D6">
      <w:pPr>
        <w:pStyle w:val="Balk2"/>
        <w:ind w:left="811"/>
      </w:pPr>
      <w:r>
        <w:t>Usul hükümleri</w:t>
      </w:r>
      <w:r>
        <w:rPr>
          <w:b w:val="0"/>
          <w:sz w:val="19"/>
        </w:rPr>
        <w:t xml:space="preserve"> </w:t>
      </w:r>
    </w:p>
    <w:p w14:paraId="63A5EC94" w14:textId="77777777" w:rsidR="0099725A" w:rsidRDefault="003B16D6">
      <w:pPr>
        <w:ind w:left="235" w:right="0"/>
      </w:pPr>
      <w:r>
        <w:rPr>
          <w:b/>
        </w:rPr>
        <w:t xml:space="preserve">MADDE 7 – </w:t>
      </w:r>
      <w:r>
        <w:t>(1) Değerli konut vergisinin tarh, tahakkuk, takip ve tahsili Gelir İdaresi Başkanlığına bağlı yetkili vergi daireleri tarafından, 213 sayılı Vergi Usul Kanunu ile 6183 sayılı Amme Alacaklarının Tahsil Usulü Hakkında Kanunun ilgili hükümleri çerçevesinde g</w:t>
      </w:r>
      <w:r>
        <w:t>erçekleştirilir.</w:t>
      </w:r>
      <w:r>
        <w:rPr>
          <w:sz w:val="19"/>
        </w:rPr>
        <w:t xml:space="preserve"> </w:t>
      </w:r>
    </w:p>
    <w:p w14:paraId="6F71CE2B" w14:textId="77777777" w:rsidR="0099725A" w:rsidRDefault="003B16D6">
      <w:pPr>
        <w:spacing w:after="39" w:line="259" w:lineRule="auto"/>
        <w:ind w:left="811" w:right="0" w:hanging="10"/>
        <w:jc w:val="left"/>
      </w:pPr>
      <w:r>
        <w:rPr>
          <w:b/>
        </w:rPr>
        <w:t>Yürürlük</w:t>
      </w:r>
      <w:r>
        <w:rPr>
          <w:sz w:val="19"/>
        </w:rPr>
        <w:t xml:space="preserve"> </w:t>
      </w:r>
    </w:p>
    <w:p w14:paraId="7BFF30BE" w14:textId="77777777" w:rsidR="0099725A" w:rsidRDefault="003B16D6">
      <w:pPr>
        <w:ind w:left="816" w:right="0" w:firstLine="0"/>
      </w:pPr>
      <w:r>
        <w:rPr>
          <w:b/>
        </w:rPr>
        <w:t>MADDE 8 –</w:t>
      </w:r>
      <w:r>
        <w:t xml:space="preserve"> (1) Bu Tebliğ yayımı tarihinde yürürlüğe girer.</w:t>
      </w:r>
      <w:r>
        <w:rPr>
          <w:sz w:val="19"/>
        </w:rPr>
        <w:t xml:space="preserve"> </w:t>
      </w:r>
    </w:p>
    <w:p w14:paraId="07FDE33C" w14:textId="77777777" w:rsidR="0099725A" w:rsidRDefault="003B16D6">
      <w:pPr>
        <w:pStyle w:val="Balk2"/>
        <w:ind w:left="811"/>
      </w:pPr>
      <w:r>
        <w:t>Yürütme</w:t>
      </w:r>
      <w:r>
        <w:rPr>
          <w:b w:val="0"/>
          <w:sz w:val="19"/>
        </w:rPr>
        <w:t xml:space="preserve"> </w:t>
      </w:r>
    </w:p>
    <w:p w14:paraId="3203322A" w14:textId="77777777" w:rsidR="0099725A" w:rsidRDefault="003B16D6">
      <w:pPr>
        <w:ind w:left="816" w:right="0" w:firstLine="0"/>
      </w:pPr>
      <w:r>
        <w:rPr>
          <w:b/>
        </w:rPr>
        <w:t>MADDE 9 –</w:t>
      </w:r>
      <w:r>
        <w:t xml:space="preserve"> (1) Bu Tebliğ hükümlerini Hazine ve Maliye Bakanı yürütür.</w:t>
      </w:r>
      <w:r>
        <w:rPr>
          <w:sz w:val="19"/>
        </w:rPr>
        <w:t xml:space="preserve"> </w:t>
      </w:r>
    </w:p>
    <w:p w14:paraId="3FA84608" w14:textId="77777777" w:rsidR="0099725A" w:rsidRDefault="003B16D6">
      <w:pPr>
        <w:spacing w:after="49" w:line="259" w:lineRule="auto"/>
        <w:ind w:left="816" w:right="0" w:firstLine="0"/>
        <w:jc w:val="left"/>
      </w:pPr>
      <w:r>
        <w:t xml:space="preserve"> </w:t>
      </w:r>
      <w:r>
        <w:rPr>
          <w:sz w:val="19"/>
        </w:rPr>
        <w:t xml:space="preserve"> </w:t>
      </w:r>
    </w:p>
    <w:p w14:paraId="35937367" w14:textId="77777777" w:rsidR="0099725A" w:rsidRDefault="003B16D6">
      <w:pPr>
        <w:spacing w:after="299" w:line="259" w:lineRule="auto"/>
        <w:ind w:right="0" w:firstLine="0"/>
        <w:jc w:val="left"/>
      </w:pPr>
      <w:hyperlink r:id="rId5">
        <w:r>
          <w:rPr>
            <w:b/>
            <w:color w:val="800080"/>
            <w:u w:val="single" w:color="800080"/>
          </w:rPr>
          <w:t>Ekler için tıklayınız</w:t>
        </w:r>
      </w:hyperlink>
      <w:hyperlink r:id="rId6">
        <w:r>
          <w:rPr>
            <w:sz w:val="19"/>
          </w:rPr>
          <w:t xml:space="preserve"> </w:t>
        </w:r>
      </w:hyperlink>
    </w:p>
    <w:p w14:paraId="74BF0FBB" w14:textId="77777777" w:rsidR="0099725A" w:rsidRDefault="003B16D6">
      <w:pPr>
        <w:spacing w:after="0" w:line="259" w:lineRule="auto"/>
        <w:ind w:left="108" w:right="0" w:firstLine="0"/>
        <w:jc w:val="left"/>
      </w:pPr>
      <w:r>
        <w:rPr>
          <w:sz w:val="2"/>
        </w:rPr>
        <w:t xml:space="preserve"> </w:t>
      </w:r>
      <w:r>
        <w:rPr>
          <w:sz w:val="2"/>
        </w:rPr>
        <w:tab/>
      </w:r>
      <w:r>
        <w:rPr>
          <w:rFonts w:ascii="Arial" w:eastAsia="Arial" w:hAnsi="Arial" w:cs="Arial"/>
          <w:b/>
          <w:color w:val="000080"/>
        </w:rPr>
        <w:t xml:space="preserve"> </w:t>
      </w:r>
      <w:r>
        <w:rPr>
          <w:sz w:val="24"/>
        </w:rPr>
        <w:t xml:space="preserve"> </w:t>
      </w:r>
    </w:p>
    <w:p w14:paraId="60CB668D" w14:textId="77777777" w:rsidR="0099725A" w:rsidRDefault="003B16D6">
      <w:pPr>
        <w:spacing w:after="0" w:line="259" w:lineRule="auto"/>
        <w:ind w:left="312" w:right="0" w:firstLine="0"/>
        <w:jc w:val="center"/>
      </w:pPr>
      <w:r>
        <w:rPr>
          <w:sz w:val="27"/>
        </w:rPr>
        <w:t xml:space="preserve">  </w:t>
      </w:r>
    </w:p>
    <w:p w14:paraId="762A2588" w14:textId="77777777" w:rsidR="0099725A" w:rsidRDefault="003B16D6">
      <w:pPr>
        <w:spacing w:after="0" w:line="259" w:lineRule="auto"/>
        <w:ind w:left="0" w:right="0" w:firstLine="0"/>
        <w:jc w:val="left"/>
      </w:pPr>
      <w:r>
        <w:rPr>
          <w:sz w:val="22"/>
        </w:rPr>
        <w:t xml:space="preserve"> </w:t>
      </w:r>
    </w:p>
    <w:sectPr w:rsidR="0099725A">
      <w:pgSz w:w="11906" w:h="16838"/>
      <w:pgMar w:top="1453" w:right="1661" w:bottom="1478"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261E3"/>
    <w:multiLevelType w:val="hybridMultilevel"/>
    <w:tmpl w:val="11E28B80"/>
    <w:lvl w:ilvl="0" w:tplc="44CCBC56">
      <w:start w:val="2"/>
      <w:numFmt w:val="decimal"/>
      <w:lvlText w:val="(%1)"/>
      <w:lvlJc w:val="left"/>
      <w:pPr>
        <w:ind w:left="23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3ACAF90">
      <w:start w:val="1"/>
      <w:numFmt w:val="lowerLetter"/>
      <w:lvlText w:val="%2"/>
      <w:lvlJc w:val="left"/>
      <w:pPr>
        <w:ind w:left="16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3B0E91E">
      <w:start w:val="1"/>
      <w:numFmt w:val="lowerRoman"/>
      <w:lvlText w:val="%3"/>
      <w:lvlJc w:val="left"/>
      <w:pPr>
        <w:ind w:left="23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BD81E22">
      <w:start w:val="1"/>
      <w:numFmt w:val="decimal"/>
      <w:lvlText w:val="%4"/>
      <w:lvlJc w:val="left"/>
      <w:pPr>
        <w:ind w:left="30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94E72D4">
      <w:start w:val="1"/>
      <w:numFmt w:val="lowerLetter"/>
      <w:lvlText w:val="%5"/>
      <w:lvlJc w:val="left"/>
      <w:pPr>
        <w:ind w:left="38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5F298CC">
      <w:start w:val="1"/>
      <w:numFmt w:val="lowerRoman"/>
      <w:lvlText w:val="%6"/>
      <w:lvlJc w:val="left"/>
      <w:pPr>
        <w:ind w:left="45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E9E3AB2">
      <w:start w:val="1"/>
      <w:numFmt w:val="decimal"/>
      <w:lvlText w:val="%7"/>
      <w:lvlJc w:val="left"/>
      <w:pPr>
        <w:ind w:left="52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11C0A70">
      <w:start w:val="1"/>
      <w:numFmt w:val="lowerLetter"/>
      <w:lvlText w:val="%8"/>
      <w:lvlJc w:val="left"/>
      <w:pPr>
        <w:ind w:left="59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93C76A4">
      <w:start w:val="1"/>
      <w:numFmt w:val="lowerRoman"/>
      <w:lvlText w:val="%9"/>
      <w:lvlJc w:val="left"/>
      <w:pPr>
        <w:ind w:left="66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D843CE2"/>
    <w:multiLevelType w:val="hybridMultilevel"/>
    <w:tmpl w:val="FA24E1BC"/>
    <w:lvl w:ilvl="0" w:tplc="9B8278E8">
      <w:start w:val="2"/>
      <w:numFmt w:val="decimal"/>
      <w:lvlText w:val="(%1)"/>
      <w:lvlJc w:val="left"/>
      <w:pPr>
        <w:ind w:left="23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B1433B6">
      <w:start w:val="1"/>
      <w:numFmt w:val="lowerLetter"/>
      <w:lvlText w:val="%2"/>
      <w:lvlJc w:val="left"/>
      <w:pPr>
        <w:ind w:left="16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DE4E3E8">
      <w:start w:val="1"/>
      <w:numFmt w:val="lowerRoman"/>
      <w:lvlText w:val="%3"/>
      <w:lvlJc w:val="left"/>
      <w:pPr>
        <w:ind w:left="23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06C5062">
      <w:start w:val="1"/>
      <w:numFmt w:val="decimal"/>
      <w:lvlText w:val="%4"/>
      <w:lvlJc w:val="left"/>
      <w:pPr>
        <w:ind w:left="30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8C812D0">
      <w:start w:val="1"/>
      <w:numFmt w:val="lowerLetter"/>
      <w:lvlText w:val="%5"/>
      <w:lvlJc w:val="left"/>
      <w:pPr>
        <w:ind w:left="38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A821F82">
      <w:start w:val="1"/>
      <w:numFmt w:val="lowerRoman"/>
      <w:lvlText w:val="%6"/>
      <w:lvlJc w:val="left"/>
      <w:pPr>
        <w:ind w:left="45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7B0E2B0">
      <w:start w:val="1"/>
      <w:numFmt w:val="decimal"/>
      <w:lvlText w:val="%7"/>
      <w:lvlJc w:val="left"/>
      <w:pPr>
        <w:ind w:left="52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92EEFB8">
      <w:start w:val="1"/>
      <w:numFmt w:val="lowerLetter"/>
      <w:lvlText w:val="%8"/>
      <w:lvlJc w:val="left"/>
      <w:pPr>
        <w:ind w:left="59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408667C">
      <w:start w:val="1"/>
      <w:numFmt w:val="lowerRoman"/>
      <w:lvlText w:val="%9"/>
      <w:lvlJc w:val="left"/>
      <w:pPr>
        <w:ind w:left="66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7DB67E2"/>
    <w:multiLevelType w:val="multilevel"/>
    <w:tmpl w:val="458EC7FC"/>
    <w:lvl w:ilvl="0">
      <w:start w:val="2"/>
      <w:numFmt w:val="decimal"/>
      <w:lvlText w:val="(%1)"/>
      <w:lvlJc w:val="left"/>
      <w:pPr>
        <w:ind w:left="23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23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9AF62FD"/>
    <w:multiLevelType w:val="hybridMultilevel"/>
    <w:tmpl w:val="A73AECA8"/>
    <w:lvl w:ilvl="0" w:tplc="6CBA82BC">
      <w:start w:val="2"/>
      <w:numFmt w:val="decimal"/>
      <w:lvlText w:val="(%1)"/>
      <w:lvlJc w:val="left"/>
      <w:pPr>
        <w:ind w:left="23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9AAD058">
      <w:start w:val="1"/>
      <w:numFmt w:val="lowerLetter"/>
      <w:lvlText w:val="%2"/>
      <w:lvlJc w:val="left"/>
      <w:pPr>
        <w:ind w:left="16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89CBB3E">
      <w:start w:val="1"/>
      <w:numFmt w:val="lowerRoman"/>
      <w:lvlText w:val="%3"/>
      <w:lvlJc w:val="left"/>
      <w:pPr>
        <w:ind w:left="23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36600BC">
      <w:start w:val="1"/>
      <w:numFmt w:val="decimal"/>
      <w:lvlText w:val="%4"/>
      <w:lvlJc w:val="left"/>
      <w:pPr>
        <w:ind w:left="30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34C16A0">
      <w:start w:val="1"/>
      <w:numFmt w:val="lowerLetter"/>
      <w:lvlText w:val="%5"/>
      <w:lvlJc w:val="left"/>
      <w:pPr>
        <w:ind w:left="38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6E0CA1E">
      <w:start w:val="1"/>
      <w:numFmt w:val="lowerRoman"/>
      <w:lvlText w:val="%6"/>
      <w:lvlJc w:val="left"/>
      <w:pPr>
        <w:ind w:left="45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7846AD0">
      <w:start w:val="1"/>
      <w:numFmt w:val="decimal"/>
      <w:lvlText w:val="%7"/>
      <w:lvlJc w:val="left"/>
      <w:pPr>
        <w:ind w:left="52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0D6FAD4">
      <w:start w:val="1"/>
      <w:numFmt w:val="lowerLetter"/>
      <w:lvlText w:val="%8"/>
      <w:lvlJc w:val="left"/>
      <w:pPr>
        <w:ind w:left="59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B1C0604">
      <w:start w:val="1"/>
      <w:numFmt w:val="lowerRoman"/>
      <w:lvlText w:val="%9"/>
      <w:lvlJc w:val="left"/>
      <w:pPr>
        <w:ind w:left="66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4A427A52"/>
    <w:multiLevelType w:val="multilevel"/>
    <w:tmpl w:val="DB4A54FE"/>
    <w:lvl w:ilvl="0">
      <w:start w:val="2"/>
      <w:numFmt w:val="decimal"/>
      <w:lvlText w:val="(%1)"/>
      <w:lvlJc w:val="left"/>
      <w:pPr>
        <w:ind w:left="23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23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58AC16A3"/>
    <w:multiLevelType w:val="hybridMultilevel"/>
    <w:tmpl w:val="6038E0F8"/>
    <w:lvl w:ilvl="0" w:tplc="1BD89878">
      <w:start w:val="9"/>
      <w:numFmt w:val="decimal"/>
      <w:lvlText w:val="%1."/>
      <w:lvlJc w:val="left"/>
      <w:pPr>
        <w:ind w:left="7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B46F534">
      <w:start w:val="1"/>
      <w:numFmt w:val="lowerLetter"/>
      <w:lvlText w:val="%2"/>
      <w:lvlJc w:val="left"/>
      <w:pPr>
        <w:ind w:left="13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E060E66">
      <w:start w:val="1"/>
      <w:numFmt w:val="lowerRoman"/>
      <w:lvlText w:val="%3"/>
      <w:lvlJc w:val="left"/>
      <w:pPr>
        <w:ind w:left="20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C587264">
      <w:start w:val="1"/>
      <w:numFmt w:val="decimal"/>
      <w:lvlText w:val="%4"/>
      <w:lvlJc w:val="left"/>
      <w:pPr>
        <w:ind w:left="28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EB44D44">
      <w:start w:val="1"/>
      <w:numFmt w:val="lowerLetter"/>
      <w:lvlText w:val="%5"/>
      <w:lvlJc w:val="left"/>
      <w:pPr>
        <w:ind w:left="35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3AE9D90">
      <w:start w:val="1"/>
      <w:numFmt w:val="lowerRoman"/>
      <w:lvlText w:val="%6"/>
      <w:lvlJc w:val="left"/>
      <w:pPr>
        <w:ind w:left="42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092B720">
      <w:start w:val="1"/>
      <w:numFmt w:val="decimal"/>
      <w:lvlText w:val="%7"/>
      <w:lvlJc w:val="left"/>
      <w:pPr>
        <w:ind w:left="49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4320B44">
      <w:start w:val="1"/>
      <w:numFmt w:val="lowerLetter"/>
      <w:lvlText w:val="%8"/>
      <w:lvlJc w:val="left"/>
      <w:pPr>
        <w:ind w:left="56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5EAA5F6">
      <w:start w:val="1"/>
      <w:numFmt w:val="lowerRoman"/>
      <w:lvlText w:val="%9"/>
      <w:lvlJc w:val="left"/>
      <w:pPr>
        <w:ind w:left="64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5A7F719D"/>
    <w:multiLevelType w:val="hybridMultilevel"/>
    <w:tmpl w:val="E9D2B576"/>
    <w:lvl w:ilvl="0" w:tplc="0526E34E">
      <w:start w:val="6"/>
      <w:numFmt w:val="decimal"/>
      <w:lvlText w:val="(%1)"/>
      <w:lvlJc w:val="left"/>
      <w:pPr>
        <w:ind w:left="23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BFA5CD6">
      <w:start w:val="1"/>
      <w:numFmt w:val="lowerLetter"/>
      <w:lvlText w:val="%2"/>
      <w:lvlJc w:val="left"/>
      <w:pPr>
        <w:ind w:left="16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4E452E6">
      <w:start w:val="1"/>
      <w:numFmt w:val="lowerRoman"/>
      <w:lvlText w:val="%3"/>
      <w:lvlJc w:val="left"/>
      <w:pPr>
        <w:ind w:left="23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F084D48">
      <w:start w:val="1"/>
      <w:numFmt w:val="decimal"/>
      <w:lvlText w:val="%4"/>
      <w:lvlJc w:val="left"/>
      <w:pPr>
        <w:ind w:left="30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094F890">
      <w:start w:val="1"/>
      <w:numFmt w:val="lowerLetter"/>
      <w:lvlText w:val="%5"/>
      <w:lvlJc w:val="left"/>
      <w:pPr>
        <w:ind w:left="38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00C1528">
      <w:start w:val="1"/>
      <w:numFmt w:val="lowerRoman"/>
      <w:lvlText w:val="%6"/>
      <w:lvlJc w:val="left"/>
      <w:pPr>
        <w:ind w:left="45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E781F02">
      <w:start w:val="1"/>
      <w:numFmt w:val="decimal"/>
      <w:lvlText w:val="%7"/>
      <w:lvlJc w:val="left"/>
      <w:pPr>
        <w:ind w:left="52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4FAE2D4">
      <w:start w:val="1"/>
      <w:numFmt w:val="lowerLetter"/>
      <w:lvlText w:val="%8"/>
      <w:lvlJc w:val="left"/>
      <w:pPr>
        <w:ind w:left="59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116C720">
      <w:start w:val="1"/>
      <w:numFmt w:val="lowerRoman"/>
      <w:lvlText w:val="%9"/>
      <w:lvlJc w:val="left"/>
      <w:pPr>
        <w:ind w:left="66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7540790E"/>
    <w:multiLevelType w:val="hybridMultilevel"/>
    <w:tmpl w:val="E4EA7864"/>
    <w:lvl w:ilvl="0" w:tplc="1D7C6FD0">
      <w:start w:val="1"/>
      <w:numFmt w:val="lowerLetter"/>
      <w:lvlText w:val="%1)"/>
      <w:lvlJc w:val="left"/>
      <w:pPr>
        <w:ind w:left="8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2B26422">
      <w:start w:val="1"/>
      <w:numFmt w:val="lowerLetter"/>
      <w:lvlText w:val="%2"/>
      <w:lvlJc w:val="left"/>
      <w:pPr>
        <w:ind w:left="16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3B4DF90">
      <w:start w:val="1"/>
      <w:numFmt w:val="lowerRoman"/>
      <w:lvlText w:val="%3"/>
      <w:lvlJc w:val="left"/>
      <w:pPr>
        <w:ind w:left="23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24C5F62">
      <w:start w:val="1"/>
      <w:numFmt w:val="decimal"/>
      <w:lvlText w:val="%4"/>
      <w:lvlJc w:val="left"/>
      <w:pPr>
        <w:ind w:left="30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C1A2B9C">
      <w:start w:val="1"/>
      <w:numFmt w:val="lowerLetter"/>
      <w:lvlText w:val="%5"/>
      <w:lvlJc w:val="left"/>
      <w:pPr>
        <w:ind w:left="38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8B09164">
      <w:start w:val="1"/>
      <w:numFmt w:val="lowerRoman"/>
      <w:lvlText w:val="%6"/>
      <w:lvlJc w:val="left"/>
      <w:pPr>
        <w:ind w:left="45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420ADA6">
      <w:start w:val="1"/>
      <w:numFmt w:val="decimal"/>
      <w:lvlText w:val="%7"/>
      <w:lvlJc w:val="left"/>
      <w:pPr>
        <w:ind w:left="52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DCE08B8">
      <w:start w:val="1"/>
      <w:numFmt w:val="lowerLetter"/>
      <w:lvlText w:val="%8"/>
      <w:lvlJc w:val="left"/>
      <w:pPr>
        <w:ind w:left="59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C7895FE">
      <w:start w:val="1"/>
      <w:numFmt w:val="lowerRoman"/>
      <w:lvlText w:val="%9"/>
      <w:lvlJc w:val="left"/>
      <w:pPr>
        <w:ind w:left="66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3"/>
  </w:num>
  <w:num w:numId="2">
    <w:abstractNumId w:val="0"/>
  </w:num>
  <w:num w:numId="3">
    <w:abstractNumId w:val="7"/>
  </w:num>
  <w:num w:numId="4">
    <w:abstractNumId w:val="6"/>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25A"/>
    <w:rsid w:val="003B16D6"/>
    <w:rsid w:val="009972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7A8C2"/>
  <w15:docId w15:val="{FCA878E5-49B7-468D-9CBD-B794817F9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99" w:lineRule="auto"/>
      <w:ind w:left="250" w:right="6" w:firstLine="556"/>
      <w:jc w:val="both"/>
    </w:pPr>
    <w:rPr>
      <w:rFonts w:ascii="Times New Roman" w:eastAsia="Times New Roman" w:hAnsi="Times New Roman" w:cs="Times New Roman"/>
      <w:color w:val="000000"/>
      <w:sz w:val="18"/>
    </w:rPr>
  </w:style>
  <w:style w:type="paragraph" w:styleId="Balk1">
    <w:name w:val="heading 1"/>
    <w:next w:val="Normal"/>
    <w:link w:val="Balk1Char"/>
    <w:uiPriority w:val="9"/>
    <w:qFormat/>
    <w:pPr>
      <w:keepNext/>
      <w:keepLines/>
      <w:ind w:left="242"/>
      <w:jc w:val="center"/>
      <w:outlineLvl w:val="0"/>
    </w:pPr>
    <w:rPr>
      <w:rFonts w:ascii="Arial" w:eastAsia="Arial" w:hAnsi="Arial" w:cs="Arial"/>
      <w:b/>
      <w:color w:val="000080"/>
      <w:sz w:val="18"/>
    </w:rPr>
  </w:style>
  <w:style w:type="paragraph" w:styleId="Balk2">
    <w:name w:val="heading 2"/>
    <w:next w:val="Normal"/>
    <w:link w:val="Balk2Char"/>
    <w:uiPriority w:val="9"/>
    <w:unhideWhenUsed/>
    <w:qFormat/>
    <w:pPr>
      <w:keepNext/>
      <w:keepLines/>
      <w:spacing w:after="39"/>
      <w:ind w:left="247" w:hanging="10"/>
      <w:outlineLvl w:val="1"/>
    </w:pPr>
    <w:rPr>
      <w:rFonts w:ascii="Times New Roman" w:eastAsia="Times New Roman" w:hAnsi="Times New Roman" w:cs="Times New Roman"/>
      <w:b/>
      <w:color w:val="000000"/>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Times New Roman" w:eastAsia="Times New Roman" w:hAnsi="Times New Roman" w:cs="Times New Roman"/>
      <w:b/>
      <w:color w:val="000000"/>
      <w:sz w:val="18"/>
    </w:rPr>
  </w:style>
  <w:style w:type="character" w:customStyle="1" w:styleId="Balk1Char">
    <w:name w:val="Başlık 1 Char"/>
    <w:link w:val="Balk1"/>
    <w:rPr>
      <w:rFonts w:ascii="Arial" w:eastAsia="Arial" w:hAnsi="Arial" w:cs="Arial"/>
      <w:b/>
      <w:color w:val="000080"/>
      <w:sz w:val="1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smigazete.gov.tr/eskiler/2021/01/20210115-2-1.pdf" TargetMode="External"/><Relationship Id="rId5" Type="http://schemas.openxmlformats.org/officeDocument/2006/relationships/hyperlink" Target="https://www.resmigazete.gov.tr/eskiler/2021/01/20210115-2-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3864</Words>
  <Characters>22030</Characters>
  <Application>Microsoft Office Word</Application>
  <DocSecurity>0</DocSecurity>
  <Lines>183</Lines>
  <Paragraphs>51</Paragraphs>
  <ScaleCrop>false</ScaleCrop>
  <Company/>
  <LinksUpToDate>false</LinksUpToDate>
  <CharactersWithSpaces>25843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5375</dc:creator>
  <cp:keywords/>
  <cp:lastModifiedBy>nexia turkey</cp:lastModifiedBy>
  <cp:revision>2</cp:revision>
  <dcterms:created xsi:type="dcterms:W3CDTF">2021-01-18T08:43:00Z</dcterms:created>
  <dcterms:modified xsi:type="dcterms:W3CDTF">2021-01-18T08:43:00Z</dcterms:modified>
</cp:coreProperties>
</file>